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291" w:rsidRDefault="00741291">
      <w:p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41291" w:rsidRDefault="00FA7B69">
      <w:pPr>
        <w:pStyle w:val="afe"/>
        <w:ind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«УТВЕРЖДЕНО»</w:t>
      </w:r>
    </w:p>
    <w:p w:rsidR="00741291" w:rsidRDefault="00FA7B69">
      <w:pPr>
        <w:pStyle w:val="afe"/>
        <w:ind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Решением Правления</w:t>
      </w:r>
    </w:p>
    <w:p w:rsidR="00741291" w:rsidRDefault="00FA7B69">
      <w:pPr>
        <w:pStyle w:val="afe"/>
        <w:ind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АКБ «ТЕНДЕР-БАНК» (АО)</w:t>
      </w:r>
    </w:p>
    <w:p w:rsidR="00741291" w:rsidRDefault="00FA7B69">
      <w:pPr>
        <w:pStyle w:val="afe"/>
        <w:ind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Протокол № 01/06-2016-Пр</w:t>
      </w:r>
    </w:p>
    <w:p w:rsidR="00741291" w:rsidRDefault="00FA7B69">
      <w:pPr>
        <w:pStyle w:val="afe"/>
        <w:ind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от 01 июня 2016 года</w:t>
      </w:r>
    </w:p>
    <w:p w:rsidR="00741291" w:rsidRDefault="00FA7B69">
      <w:pPr>
        <w:pStyle w:val="afe"/>
        <w:ind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Председатель Правления</w:t>
      </w:r>
    </w:p>
    <w:p w:rsidR="00741291" w:rsidRDefault="00741291">
      <w:pPr>
        <w:pStyle w:val="afe"/>
        <w:ind w:left="4956" w:firstLine="5670"/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:rsidR="00741291" w:rsidRDefault="00FA7B69">
      <w:pPr>
        <w:tabs>
          <w:tab w:val="left" w:pos="0"/>
        </w:tabs>
        <w:spacing w:before="0" w:line="240" w:lineRule="auto"/>
        <w:ind w:firstLine="4253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  <w:t>_____________________Ю.А. Заславский</w:t>
      </w:r>
    </w:p>
    <w:p w:rsidR="00741291" w:rsidRDefault="00741291">
      <w:pPr>
        <w:tabs>
          <w:tab w:val="left" w:pos="0"/>
        </w:tabs>
        <w:spacing w:before="0" w:line="240" w:lineRule="auto"/>
        <w:ind w:firstLine="425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41291" w:rsidRDefault="00FA7B69">
      <w:pPr>
        <w:tabs>
          <w:tab w:val="left" w:pos="0"/>
        </w:tabs>
        <w:spacing w:before="0" w:line="240" w:lineRule="auto"/>
        <w:ind w:firstLine="425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Вступают в силу с «01» июня 2016г.</w:t>
      </w:r>
    </w:p>
    <w:p w:rsidR="00741291" w:rsidRDefault="00741291">
      <w:pPr>
        <w:spacing w:before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41291" w:rsidRDefault="00FA7B69">
      <w:pPr>
        <w:pStyle w:val="1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ПУБЛИЧНАЯ ОФЕРТА</w:t>
      </w:r>
    </w:p>
    <w:p w:rsidR="00741291" w:rsidRDefault="00FA7B69">
      <w:pPr>
        <w:pStyle w:val="1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ДОГОВОР БАНКОВСКОГО СЧЕТА</w:t>
      </w:r>
    </w:p>
    <w:p w:rsidR="00741291" w:rsidRDefault="00FA7B69">
      <w:pPr>
        <w:pStyle w:val="Default"/>
        <w:jc w:val="center"/>
        <w:rPr>
          <w:color w:val="000000" w:themeColor="text1"/>
          <w:sz w:val="22"/>
          <w:szCs w:val="22"/>
        </w:rPr>
      </w:pPr>
      <w:r>
        <w:rPr>
          <w:b/>
          <w:caps/>
          <w:color w:val="000000" w:themeColor="text1"/>
          <w:sz w:val="22"/>
          <w:szCs w:val="22"/>
        </w:rPr>
        <w:t>юридического лица/ индивидуального предпринимателя/ физического Лица, занимающегося в установленном законодательством Российской Федерации порядке частной практикой</w:t>
      </w:r>
    </w:p>
    <w:p w:rsidR="00741291" w:rsidRDefault="00741291">
      <w:pPr>
        <w:pStyle w:val="Default"/>
        <w:rPr>
          <w:color w:val="000000" w:themeColor="text1"/>
          <w:sz w:val="22"/>
          <w:szCs w:val="22"/>
        </w:rPr>
      </w:pPr>
    </w:p>
    <w:p w:rsidR="00741291" w:rsidRDefault="00FA7B69">
      <w:pPr>
        <w:pStyle w:val="af8"/>
        <w:numPr>
          <w:ilvl w:val="0"/>
          <w:numId w:val="1"/>
        </w:numPr>
        <w:spacing w:before="0" w:line="240" w:lineRule="auto"/>
        <w:ind w:left="284" w:hanging="28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Термины и определения</w:t>
      </w:r>
    </w:p>
    <w:p w:rsidR="00741291" w:rsidRDefault="00FA7B69">
      <w:pPr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Банк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Акционерный коммерческий банк «ТЕНДЕР-БАНК»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(Акционерное общество) (полное наименование), АКБ «ТЕДЕР-БАНК» (АО) (сокращенное наименование),</w:t>
      </w:r>
    </w:p>
    <w:p w:rsidR="00741291" w:rsidRDefault="00FA7B69">
      <w:pPr>
        <w:tabs>
          <w:tab w:val="left" w:pos="426"/>
        </w:tabs>
        <w:spacing w:before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Место нахождения постоянно действующего исполнительного органа: 125047, г. Москва, ул. Гашека, д.2, стр.1;</w:t>
      </w:r>
    </w:p>
    <w:p w:rsidR="00741291" w:rsidRDefault="00FA7B69">
      <w:pPr>
        <w:tabs>
          <w:tab w:val="left" w:pos="1843"/>
        </w:tabs>
        <w:spacing w:before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Телефон: (499) 947-00-77; </w:t>
      </w:r>
    </w:p>
    <w:p w:rsidR="00741291" w:rsidRDefault="00FA7B69">
      <w:pPr>
        <w:tabs>
          <w:tab w:val="left" w:pos="1843"/>
        </w:tabs>
        <w:spacing w:before="0" w:line="240" w:lineRule="auto"/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Официальный сайт: </w:t>
      </w:r>
      <w:hyperlink r:id="rId8">
        <w:r>
          <w:rPr>
            <w:rStyle w:val="-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www.tenderbank.ru</w:t>
        </w:r>
      </w:hyperlink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;</w:t>
      </w:r>
    </w:p>
    <w:p w:rsidR="00741291" w:rsidRDefault="00FA7B69">
      <w:pPr>
        <w:spacing w:before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Номер лицензии на осуществление банковских операций: 2252;</w:t>
      </w:r>
    </w:p>
    <w:p w:rsidR="00741291" w:rsidRDefault="00FA7B69">
      <w:pPr>
        <w:pStyle w:val="af7"/>
        <w:spacing w:before="0" w:beforeAutospacing="0" w:afterAutospacing="0"/>
        <w:jc w:val="both"/>
        <w:rPr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 xml:space="preserve">Корреспондентский счет: </w:t>
      </w:r>
      <w:r>
        <w:rPr>
          <w:color w:val="000000"/>
          <w:sz w:val="20"/>
          <w:szCs w:val="20"/>
        </w:rPr>
        <w:t>30101810645250000131</w:t>
      </w:r>
      <w:r>
        <w:rPr>
          <w:color w:val="000000" w:themeColor="text1"/>
          <w:sz w:val="20"/>
          <w:szCs w:val="20"/>
        </w:rPr>
        <w:t xml:space="preserve"> в </w:t>
      </w:r>
      <w:r>
        <w:rPr>
          <w:color w:val="000000"/>
          <w:sz w:val="20"/>
          <w:szCs w:val="20"/>
        </w:rPr>
        <w:t>Главном управлении Центрального банка Российской Федерации по Центральному федеральному округу</w:t>
      </w:r>
      <w:r>
        <w:rPr>
          <w:color w:val="000000"/>
          <w:sz w:val="20"/>
          <w:szCs w:val="20"/>
        </w:rPr>
        <w:t xml:space="preserve"> г. Москва</w:t>
      </w:r>
      <w:r>
        <w:rPr>
          <w:color w:val="000000" w:themeColor="text1"/>
          <w:sz w:val="20"/>
          <w:szCs w:val="20"/>
        </w:rPr>
        <w:t>;</w:t>
      </w:r>
    </w:p>
    <w:p w:rsidR="00741291" w:rsidRDefault="00FA7B69">
      <w:pPr>
        <w:pStyle w:val="af7"/>
        <w:spacing w:before="0" w:beforeAutospacing="0" w:afterAutospacing="0"/>
        <w:jc w:val="both"/>
        <w:rPr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Корреспондентский счет в долларах США:</w:t>
      </w:r>
      <w:r>
        <w:rPr>
          <w:rStyle w:val="apple-converted-space"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30109840200000000385 в АКБ «Ланта-Банк» (ЗАО), Россия, Москва, SWIFT: COLKRUMM, счет 04-406-403 в DeutscheBankTrustCompanyAmericasNewYork,USA. SWIFT:BKTRUS33;</w:t>
      </w:r>
    </w:p>
    <w:p w:rsidR="00741291" w:rsidRDefault="00FA7B69">
      <w:pPr>
        <w:pStyle w:val="af7"/>
        <w:spacing w:before="0" w:beforeAutospacing="0" w:afterAutospacing="0"/>
        <w:jc w:val="both"/>
        <w:rPr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 xml:space="preserve">Корреспондентский счет в ЕВРО: </w:t>
      </w:r>
      <w:r>
        <w:rPr>
          <w:color w:val="000000" w:themeColor="text1"/>
          <w:sz w:val="20"/>
          <w:szCs w:val="20"/>
        </w:rPr>
        <w:t>301099788000000</w:t>
      </w:r>
      <w:r>
        <w:rPr>
          <w:color w:val="000000" w:themeColor="text1"/>
          <w:sz w:val="20"/>
          <w:szCs w:val="20"/>
        </w:rPr>
        <w:t>00385 в АКБ «Ланта-Банк» (ЗАО), Россия, Москва, SWIFT: COLKRUMM, счет 100 9475831 0000 в DeutscheBank AG FrankfurtamMain,Germany. SWIFT: DEUTDEFF;</w:t>
      </w:r>
    </w:p>
    <w:p w:rsidR="00741291" w:rsidRDefault="00FA7B69">
      <w:pPr>
        <w:pStyle w:val="af7"/>
        <w:spacing w:before="0" w:beforeAutospacing="0" w:afterAutospacing="0"/>
        <w:jc w:val="both"/>
        <w:rPr>
          <w:b/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ИНН / КПП:</w:t>
      </w:r>
      <w:r>
        <w:rPr>
          <w:rStyle w:val="apple-converted-space"/>
          <w:b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7706028882 / 775001001;</w:t>
      </w:r>
    </w:p>
    <w:p w:rsidR="00741291" w:rsidRDefault="00FA7B69">
      <w:pPr>
        <w:pStyle w:val="af7"/>
        <w:spacing w:before="0" w:beforeAutospacing="0" w:afterAutospacing="0"/>
        <w:jc w:val="both"/>
        <w:rPr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БИК:</w:t>
      </w:r>
      <w:r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044525131;</w:t>
      </w:r>
    </w:p>
    <w:p w:rsidR="00741291" w:rsidRDefault="00FA7B69">
      <w:pPr>
        <w:pStyle w:val="af7"/>
        <w:spacing w:before="0" w:beforeAutospacing="0" w:afterAutospacing="0"/>
        <w:jc w:val="both"/>
        <w:rPr>
          <w:b/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ОГРН:</w:t>
      </w:r>
      <w:r>
        <w:rPr>
          <w:rStyle w:val="apple-converted-space"/>
          <w:b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1027739463300;</w:t>
      </w:r>
    </w:p>
    <w:p w:rsidR="00741291" w:rsidRDefault="00FA7B69">
      <w:pPr>
        <w:pStyle w:val="af7"/>
        <w:spacing w:before="0" w:beforeAutospacing="0" w:afterAutospacing="0"/>
        <w:jc w:val="both"/>
        <w:rPr>
          <w:color w:val="000000" w:themeColor="text1"/>
          <w:sz w:val="20"/>
          <w:szCs w:val="20"/>
        </w:rPr>
      </w:pPr>
      <w:r>
        <w:rPr>
          <w:rStyle w:val="a3"/>
          <w:color w:val="000000" w:themeColor="text1"/>
          <w:sz w:val="20"/>
          <w:szCs w:val="20"/>
        </w:rPr>
        <w:t>Регистрирующий орган:</w:t>
      </w:r>
      <w:r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r>
        <w:rPr>
          <w:color w:val="000000" w:themeColor="text1"/>
          <w:sz w:val="20"/>
          <w:szCs w:val="20"/>
        </w:rPr>
        <w:t>Межрайонная инспекция МНС России № 50 по г. Москве.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Банковские правила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нормативные акты Банка России, изданные в соответствии с его компетенцией и касающиеся правил осуществления переводов денежных средств по банковским счетам, и расчетных и кассовых опе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раций, а также изданные в соответствии с данными нормативными актами Банка России внутренние документы Банка.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Банковская карточка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карточка образцов подписей и оттиска печати по форме, установленной Банком России.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Банковский счет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расчетный счет, открыв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аемый Клиенту на основании Договора в валюте Российской Федерации и/или иностранной валюте.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Бенефициарный владелец 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капитале) Клиента - юридического лица либо имеет возможность контролировать действия Клиента.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Взыскатель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юридическое или физическое лицо, имеющее право на основании законодательства Российской Федерации предъявлять распоряжения о списании денежных средст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 к Счетам Клиента, в свою пользу или в пользу Получателей средств.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Владелец ключа электронной подписи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физическое лицо, на имя которого Банком зарегистрирован ключ электронной подписи, позволяющий с помощью средств электронной подписи создавать свою элек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тронную подпись в электронных документах (подписывать электронные документы).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</w:pPr>
      <w:r>
        <w:rPr>
          <w:rFonts w:ascii="Times New Roman" w:hAnsi="Times New Roman" w:cs="Times New Roman"/>
          <w:b/>
          <w:sz w:val="20"/>
          <w:szCs w:val="20"/>
        </w:rPr>
        <w:t>Вредоносный код</w:t>
      </w:r>
      <w:r>
        <w:rPr>
          <w:rFonts w:ascii="Times New Roman" w:hAnsi="Times New Roman" w:cs="Times New Roman"/>
          <w:sz w:val="20"/>
          <w:szCs w:val="20"/>
        </w:rPr>
        <w:t xml:space="preserve"> (далее - ВК) - компьютерная программа, предназначенная для внедрения в автоматизированные системы,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программное обеспечение, средства вычислительной техники, телекоммуникационное оборудование Банка и ее Клиентов - пользователей систем дистанционного банковского обслуживания, приводящего к уничтожению, созданию, копированию, блокированию, модификации и (и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ли) передаче информации (в том числе защищаемой в соответствии с </w:t>
      </w:r>
      <w:hyperlink r:id="rId9">
        <w:r>
          <w:rPr>
            <w:rStyle w:val="-"/>
            <w:rFonts w:ascii="Times New Roman" w:hAnsi="Times New Roman" w:cs="Times New Roman"/>
            <w:color w:val="000000" w:themeColor="text1"/>
            <w:sz w:val="20"/>
            <w:szCs w:val="20"/>
          </w:rPr>
          <w:t>пунктом 2.1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Положения № 382-П), а также к созданию услови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й для такого уничтожения, создания, копирования, блокирования, модификации и (или) передачи.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Выгодоприобретатель -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лицо, к выгоде которого действует Клиент, в том числе на основании агентского договора, договоров поручения, комиссии и доверительного управл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ения, при проведении операций с денежными средствами и иным имуществом.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Договор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банковского счета, заключенный между Банком и Клиентом путем присоединения Клиента к настоящему Договору, определяющий порядок открытия счета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расчетно-кассового обслуживания Клиента в Банке.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 дистанционного банковского обслуживания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договор, заключенный между Банком и Клиентом об использовании Системы дистанционного банковского обслуживания в соответствии с  разделом 8 настоящего Договор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а, путем представления Клиентом Банку Заявления о присоединении к Договору на условиях дистанционного банковского обслуживания.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Заявление о присоединении к Договору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Заявление о присоединении к Договору на условиях дистанционного банковского обслуживания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предложение (акцепт) Клиента заключить настоящий Договор.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Клиент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резидент или нерезидент Российской Федерации - юридическое лицо (за исключением кредитных организаций)/индивидуальный предприниматель/физическое лицо, занимающееся в установленном законод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ательством Российской Федерации порядке частной практикой.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Ключ проверки электронной подписи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Ключ э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лектронной подписи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уникальная последовательность символов, предназначенная для создания Электронной подписи.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Кодовое слово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слово, служащее для идентификации Клиента при обращении в Банк по телефону.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Получатель средств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юридическое лицо, индивидуальны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й предприниматель, физическое лицо, в том числе лицо, занимающееся в установленном законодательством Российской Федерации порядке частной практикой, предъявившее распоряжение к счету Клиента на списание денежных средств в свою пользу. Условия такого списан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ия оформляются между Банком и Клиентом по типовой форме Соглашения об условиях списания денежных средств по требованиям (распоряжениям) получателя средств, утвержденного Банком, либо по иной форме, согласованной Банком.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Сертификат ключа проверки электронно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подписи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документ на бумажном носителе, оформленный в соответствии с п. 8.3.1 настоящего Договора, и подтверждающий принадлежность Ключа проверки электронной подписи Владельцу сертификата ключа проверки электронной подписи (приложение 10 к настоящему До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говору).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Система дистанционного банковского обслуживания (далее - Система ДБО)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программно-аппаратный комплекс, предназначенный для предоставления Клиентам возможности получать информационные услуги и совершать банковские операции посредством обмена Элект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ронными документами.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Средства электронной подписи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шифровальные (криптографические) средства, используемые для создания Электронной подписи, проверки Электронной подписи, создания Ключа электронной подписи и Ключа проверки электронной подписи.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Счет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– банк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овский счет (в том числе специальные банковские счета: специальный банковский счет платежного агента/банковского платежного агента (субагента)/поставщика/специальный брокерский счет) в валюте Российской Федерации или в иностранной валюте, открываемый Банко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 Клиенту на основании заключенного между Банком и Клиентом Договора, по которому Банк осуществляет расчетно-кассовое обслуживание Клиента в соответствии с действующим законодательством Российской Федерации и настоящим Договором.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Тарифы Банка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 Банком тарифы, определяющие размер комиссионного вознаграждения (и порядок его взимания) за расчетно-кассовое обслуживание Клиента, в том числе размер комиссионного вознаграждения за услуги, связанные с открытием, ведением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чета и предоставлением иных ба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нковских услуг в рамках Договора.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Транзитный валютный счет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счет, открываемый Банком Клиенту – резиденту одновременно c открытием счета в иностранной валюте для идентификации поступлений иностранной валюты в пользу Клиента-резидента и в целях учета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валютных операций.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Уполномоченное лицо Клиента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единоличный исполнительный орган Клиента - юридического лица или физическое лицо (представитель), осуществляющее действия от имени и в интересах Клиента в соответствии с полномочиями, основанными на договоре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доверенности, законе либо акте уполномоченного на то государственного органа или органа местного самоуправления.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Уполномоченное лицо Банка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работник Банка, которому представлены полномочия на заключение Договора и подписание соответствующих документов.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Федеральный закон № 115-ФЗ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Электронный документ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документ, в котором информация представлена в элек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тронной форме.</w:t>
      </w:r>
    </w:p>
    <w:p w:rsidR="00741291" w:rsidRDefault="00FA7B69">
      <w:pPr>
        <w:pStyle w:val="af8"/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Электронный документ подлежит подписанию Электронной подписью и шифрованию на передающей стороне, расшифровке и проверке Электронной подписи на принимающей стороне.</w:t>
      </w:r>
    </w:p>
    <w:p w:rsidR="00741291" w:rsidRDefault="00FA7B69">
      <w:pPr>
        <w:pStyle w:val="af8"/>
        <w:numPr>
          <w:ilvl w:val="1"/>
          <w:numId w:val="1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Электронная подпись (далее - ЭП)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информация в электронной форме, которая 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741291" w:rsidRDefault="00741291">
      <w:pPr>
        <w:pStyle w:val="af8"/>
        <w:tabs>
          <w:tab w:val="left" w:pos="567"/>
        </w:tabs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2. Общие положения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Настоящий Договор </w:t>
      </w:r>
      <w:r>
        <w:rPr>
          <w:color w:val="000000" w:themeColor="text1"/>
          <w:sz w:val="20"/>
          <w:szCs w:val="20"/>
        </w:rPr>
        <w:t>устанавливает порядок открытия, закрытия счета, а так же порядок расчетно-кассового обслуживания Клиента и регулирует отношения, возникающие в связи с этим между Банком и К</w:t>
      </w:r>
      <w:r>
        <w:rPr>
          <w:bCs/>
          <w:color w:val="000000" w:themeColor="text1"/>
          <w:sz w:val="20"/>
          <w:szCs w:val="20"/>
        </w:rPr>
        <w:t>л</w:t>
      </w:r>
      <w:r>
        <w:rPr>
          <w:color w:val="000000" w:themeColor="text1"/>
          <w:sz w:val="20"/>
          <w:szCs w:val="20"/>
        </w:rPr>
        <w:t xml:space="preserve">иентом (далее – вместе именуемые Стороны). </w:t>
      </w:r>
    </w:p>
    <w:p w:rsidR="00741291" w:rsidRDefault="00FA7B69">
      <w:pPr>
        <w:pStyle w:val="30"/>
        <w:spacing w:before="0" w:after="0" w:line="240" w:lineRule="auto"/>
        <w:ind w:left="0" w:firstLine="42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В целях реализации принятой Банком техн</w:t>
      </w:r>
      <w:r>
        <w:rPr>
          <w:rFonts w:ascii="Times New Roman" w:hAnsi="Times New Roman" w:cs="Times New Roman"/>
          <w:color w:val="000000" w:themeColor="text1"/>
          <w:sz w:val="20"/>
        </w:rPr>
        <w:t>ологии обслуживания Клиенту может быть обеспечена возможность подключения к системе дистанционного банковского обслуживания на условиях, предусмотренных разделом 8 настоящего Договора.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Открытие счета и расчетно-кассовое обслуживание Клиента осуществляется </w:t>
      </w:r>
      <w:r>
        <w:rPr>
          <w:color w:val="000000" w:themeColor="text1"/>
          <w:sz w:val="20"/>
          <w:szCs w:val="20"/>
        </w:rPr>
        <w:t>Банком на основании Договора, состоящего из Заявления о присоединении к Договору и настоящего Договора, в соответствии с действующим законодательством Российской Федерации.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  <w:tab w:val="left" w:pos="2694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Банк, с целью ознакомления Клиентов с настоящим Договором и Тарифами Банка, размеща</w:t>
      </w:r>
      <w:r>
        <w:rPr>
          <w:color w:val="000000" w:themeColor="text1"/>
          <w:sz w:val="20"/>
          <w:szCs w:val="20"/>
        </w:rPr>
        <w:t xml:space="preserve">ет их, в том числе изменения и дополнения к ним, путем их опубликования одним из следующих способов: </w:t>
      </w:r>
    </w:p>
    <w:p w:rsidR="00741291" w:rsidRDefault="00FA7B69">
      <w:pPr>
        <w:pStyle w:val="Default"/>
        <w:ind w:firstLine="426"/>
        <w:jc w:val="both"/>
      </w:pPr>
      <w:r>
        <w:rPr>
          <w:color w:val="000000" w:themeColor="text1"/>
          <w:sz w:val="20"/>
          <w:szCs w:val="20"/>
        </w:rPr>
        <w:t xml:space="preserve">- размещения на официальном сайте Банка в сети интернет по адресу: </w:t>
      </w:r>
      <w:hyperlink r:id="rId10">
        <w:r>
          <w:rPr>
            <w:rStyle w:val="-"/>
            <w:b/>
            <w:color w:val="000000" w:themeColor="text1"/>
            <w:sz w:val="20"/>
            <w:szCs w:val="20"/>
          </w:rPr>
          <w:t>www.</w:t>
        </w:r>
        <w:r>
          <w:rPr>
            <w:rStyle w:val="-"/>
            <w:b/>
            <w:color w:val="000000" w:themeColor="text1"/>
            <w:sz w:val="20"/>
            <w:szCs w:val="20"/>
            <w:lang w:val="en-US"/>
          </w:rPr>
          <w:t>tenderbank</w:t>
        </w:r>
        <w:r>
          <w:rPr>
            <w:rStyle w:val="-"/>
            <w:b/>
            <w:color w:val="000000" w:themeColor="text1"/>
            <w:sz w:val="20"/>
            <w:szCs w:val="20"/>
          </w:rPr>
          <w:t>.ru</w:t>
        </w:r>
      </w:hyperlink>
      <w:r>
        <w:rPr>
          <w:color w:val="000000" w:themeColor="text1"/>
          <w:sz w:val="20"/>
          <w:szCs w:val="20"/>
        </w:rPr>
        <w:t>;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размещения на информационном стенде в офисе Банка. 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Заключая Договор Стороны принимают на себя обязательство исполнять в полном объеме требования настоящего Договора. 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соответствии с требованиями Федерального закона от 27.07.2006 № 152-ФЗ «О персональн</w:t>
      </w:r>
      <w:r>
        <w:rPr>
          <w:color w:val="000000" w:themeColor="text1"/>
          <w:sz w:val="20"/>
          <w:szCs w:val="20"/>
        </w:rPr>
        <w:t xml:space="preserve">ых данных» Банк вправе осуществлять обработку персональных данных физических лиц, полученных в связи с заключением/исполнением Договора, посредством сбора (получения), систематизации, накопления, обобщения, хранения, обновления и изменения, использования, </w:t>
      </w:r>
      <w:r>
        <w:rPr>
          <w:color w:val="000000" w:themeColor="text1"/>
          <w:sz w:val="20"/>
          <w:szCs w:val="20"/>
        </w:rPr>
        <w:t xml:space="preserve">распространения (в том числе передачи), обезличивания, блокирования и уничтожения, с использованием как автоматизированной информационной системы, так и бумажных носителей.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этом Банк вправе осуществлять хранение и уничтожение персональных данных Клиен</w:t>
      </w:r>
      <w:r>
        <w:rPr>
          <w:color w:val="000000" w:themeColor="text1"/>
          <w:sz w:val="20"/>
          <w:szCs w:val="20"/>
        </w:rPr>
        <w:t>та в течение срока хранения документов, установленного законодательством Российской Федерации, связанным с архивным делопроизводством.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Клиент/представитель Клиента для исполнения Банком требований Федерального закона от 27.07.2006 № 152-ФЗ «О Персональных </w:t>
      </w:r>
      <w:r>
        <w:rPr>
          <w:color w:val="000000" w:themeColor="text1"/>
          <w:sz w:val="20"/>
          <w:szCs w:val="20"/>
        </w:rPr>
        <w:t>данных» представляет в Банк согласие/поручение на обработку персональных данных (типовая форма согласия/поручения на обработку персональных данных, доводится до сведения Клиента, в порядке, установленном пунктом 2.3 настоящего Договора).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Предоставление бан</w:t>
      </w:r>
      <w:r>
        <w:rPr>
          <w:color w:val="000000" w:themeColor="text1"/>
          <w:sz w:val="20"/>
          <w:szCs w:val="20"/>
        </w:rPr>
        <w:t>ковских услуг в рамках Договора, в том числе услуг по открытию и ведению счета и расчетно-кассовому обслуживанию осуществляется Банком за плату в соответствии с Тарифами Банка, действующими на момент предоставления услуги.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Информация о времени, установленн</w:t>
      </w:r>
      <w:r>
        <w:rPr>
          <w:color w:val="000000" w:themeColor="text1"/>
          <w:sz w:val="20"/>
          <w:szCs w:val="20"/>
        </w:rPr>
        <w:t>ом Банком для расчетно-кассового обслуживания Клиентов, и режиме приема от Клиентов распоряжений о переводе денежных средств и их исполнения доводится Банком до сведения Клиентов в порядке, предусмотренном пунктом 2.3 настоящего Договора.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Предоставление до</w:t>
      </w:r>
      <w:r>
        <w:rPr>
          <w:color w:val="000000" w:themeColor="text1"/>
          <w:sz w:val="20"/>
          <w:szCs w:val="20"/>
        </w:rPr>
        <w:t>полнительных услуг, продуктов в рамках расчетно-кассового обслуживания осуществляется Банком в порядке, установленном разделом 7 настоящего Договора.</w:t>
      </w:r>
    </w:p>
    <w:p w:rsidR="00741291" w:rsidRDefault="00FA7B69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Все требования, уведомления и иные сообщения по настоящему Договору направляются Сторонами друг другу в пи</w:t>
      </w:r>
      <w:r>
        <w:rPr>
          <w:color w:val="000000" w:themeColor="text1"/>
          <w:sz w:val="20"/>
          <w:szCs w:val="20"/>
        </w:rPr>
        <w:t xml:space="preserve">сьменной форме в следующем порядке: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Банком Клиенту уведомления, касающиеся вопросов обслуживания неограниченного круга клиентов Банка, направляются с использованием одного или нескольких способов, указанных в пункте 2.3 настоящего Договора, а уведомлени</w:t>
      </w:r>
      <w:r>
        <w:rPr>
          <w:color w:val="000000" w:themeColor="text1"/>
          <w:sz w:val="20"/>
          <w:szCs w:val="20"/>
        </w:rPr>
        <w:t xml:space="preserve">я и другие юридически значимые сообщения, касающиеся вопросов обслуживания отдельного Клиента – путем направления Клиенту средствами организации почтовой связи письма по адресу для корреспонденции (почтовому адресу), указанному Клиентом Банку в письменной </w:t>
      </w:r>
      <w:r>
        <w:rPr>
          <w:color w:val="000000" w:themeColor="text1"/>
          <w:sz w:val="20"/>
          <w:szCs w:val="20"/>
        </w:rPr>
        <w:t>форме, а также путем непосредственной передачи при личной явке Клиента (Представителя Клиента) в подразделение Банка. В случае отсутствия у Банка сведений об адресе для корреспонденции (почтовом адресе) Клиента, почтовая корреспонденция и другие юридически</w:t>
      </w:r>
      <w:r>
        <w:rPr>
          <w:color w:val="000000" w:themeColor="text1"/>
          <w:sz w:val="20"/>
          <w:szCs w:val="20"/>
        </w:rPr>
        <w:t xml:space="preserve"> значимые сообщения по Договору Банк направляет по адресу местонахождения (регистрации) Клиента. Риски неполучения почтовой корреспонденции и других юридически значимых сообщений по Договору в случае несвоевременного представления в Банк сведений об адресе</w:t>
      </w:r>
      <w:r>
        <w:rPr>
          <w:color w:val="000000" w:themeColor="text1"/>
          <w:sz w:val="20"/>
          <w:szCs w:val="20"/>
        </w:rPr>
        <w:t xml:space="preserve"> для корреспонденции (почтовом адресе), лежат на Клиенте;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Клиентом Банку – </w:t>
      </w:r>
      <w:r>
        <w:rPr>
          <w:color w:val="000000" w:themeColor="text1"/>
          <w:sz w:val="20"/>
        </w:rPr>
        <w:t>предъявляются на бумажном носителе непосредственно в Банк</w:t>
      </w:r>
      <w:r>
        <w:rPr>
          <w:bCs/>
          <w:color w:val="000000" w:themeColor="text1"/>
          <w:sz w:val="20"/>
        </w:rPr>
        <w:t>,</w:t>
      </w:r>
      <w:r>
        <w:rPr>
          <w:color w:val="000000" w:themeColor="text1"/>
          <w:sz w:val="20"/>
        </w:rPr>
        <w:t xml:space="preserve"> либо направляются Клиентом заказным письмом с уведомлением о вручении </w:t>
      </w:r>
      <w:r>
        <w:rPr>
          <w:color w:val="000000" w:themeColor="text1"/>
          <w:sz w:val="20"/>
          <w:szCs w:val="20"/>
        </w:rPr>
        <w:t>в соответствии с официальными адресами и реквизит</w:t>
      </w:r>
      <w:r>
        <w:rPr>
          <w:color w:val="000000" w:themeColor="text1"/>
          <w:sz w:val="20"/>
          <w:szCs w:val="20"/>
        </w:rPr>
        <w:t>ами Банка, доведенными до сведения Клиента в порядке, предусмотренном п. 2.3 настоящего Договора,</w:t>
      </w:r>
      <w:r>
        <w:rPr>
          <w:color w:val="000000" w:themeColor="text1"/>
          <w:sz w:val="20"/>
        </w:rPr>
        <w:t xml:space="preserve"> или в электронной форме с использованием системы «</w:t>
      </w:r>
      <w:r>
        <w:rPr>
          <w:color w:val="000000" w:themeColor="text1"/>
          <w:sz w:val="20"/>
          <w:szCs w:val="20"/>
        </w:rPr>
        <w:t>Интернет-Клиент</w:t>
      </w:r>
      <w:r>
        <w:rPr>
          <w:color w:val="000000" w:themeColor="text1"/>
          <w:sz w:val="20"/>
        </w:rPr>
        <w:t>» (в случае подключения Клиента к системе «Интернет-Клиент»).</w:t>
      </w:r>
    </w:p>
    <w:p w:rsidR="00741291" w:rsidRDefault="00741291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</w:p>
    <w:p w:rsidR="00741291" w:rsidRDefault="00741291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3. Порядок открытия и ведения</w:t>
      </w:r>
      <w:r>
        <w:rPr>
          <w:b/>
          <w:bCs/>
          <w:color w:val="000000" w:themeColor="text1"/>
          <w:sz w:val="20"/>
          <w:szCs w:val="20"/>
        </w:rPr>
        <w:t xml:space="preserve"> Счета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Счет открывается Банком Клиенту на основании заключенного Сторонами Договора.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Заключение Договора осуществляется путем присоединения Клиента к настоящему Договору в соответствии со статьей 428 Гражданского кодекса Российской Федерации и </w:t>
      </w:r>
      <w:r>
        <w:rPr>
          <w:color w:val="000000" w:themeColor="text1"/>
          <w:sz w:val="20"/>
          <w:szCs w:val="20"/>
        </w:rPr>
        <w:t>производится путем подачи в Банк Заявления о присоединении к Договору, составленного по типовой форме Банка (приложение 6 к настоящему Договору).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Для заключения Договора Клиент представляет в Банк на бумажном носителе (в двух экземплярах) Заявление о присо</w:t>
      </w:r>
      <w:r>
        <w:rPr>
          <w:color w:val="000000" w:themeColor="text1"/>
          <w:sz w:val="20"/>
          <w:szCs w:val="20"/>
        </w:rPr>
        <w:t>единении к Договору, подписанное от имени Клиента уполномоченным лицом (или самим Клиентом) и скрепленное оттиском печати Клиента (при наличии), а также пакет документов, необходимых для открытия Счета (Приложение 5/Приложение 5.1/Приложение 5.2 к настояще</w:t>
      </w:r>
      <w:r>
        <w:rPr>
          <w:color w:val="000000" w:themeColor="text1"/>
          <w:sz w:val="20"/>
          <w:szCs w:val="20"/>
        </w:rPr>
        <w:t>му Договору)</w:t>
      </w:r>
      <w:r>
        <w:rPr>
          <w:rStyle w:val="af"/>
          <w:color w:val="000000" w:themeColor="text1"/>
          <w:sz w:val="20"/>
          <w:szCs w:val="20"/>
        </w:rPr>
        <w:footnoteReference w:id="1"/>
      </w:r>
      <w:r>
        <w:rPr>
          <w:color w:val="000000" w:themeColor="text1"/>
          <w:sz w:val="20"/>
          <w:szCs w:val="20"/>
        </w:rPr>
        <w:t xml:space="preserve">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Банк вправе запросить иные документы в соответствии с действующим законодательством Российской Федерации.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Для подтверждения факта заключения Договора со стороны Банка и открытия счета Клиенту, Банк передает Клиенту второй экземпляр Заявле</w:t>
      </w:r>
      <w:r>
        <w:rPr>
          <w:color w:val="000000" w:themeColor="text1"/>
          <w:sz w:val="20"/>
          <w:szCs w:val="20"/>
        </w:rPr>
        <w:t xml:space="preserve">ния о присоединении к Договору с отметкой Банка, в которой указывается номер счета, открытого Банком Клиенту, и дата открытия счета.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Счет открывается Клиенту в валюте, указанной Клиентом в Заявлении о присоединении к Договору, в день подписания Уполномоче</w:t>
      </w:r>
      <w:r>
        <w:rPr>
          <w:color w:val="000000" w:themeColor="text1"/>
          <w:sz w:val="20"/>
          <w:szCs w:val="20"/>
        </w:rPr>
        <w:t xml:space="preserve">нным лицом Банка Заявления о присоединении к Договору.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Перечень валют, в которых могут быть открыты счета, и виды операций, проводимых в соответствующей валюте, определяются Банком самостоятельно.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Количество счетов, открываемых Клиенту в Банке, не ограни</w:t>
      </w:r>
      <w:r>
        <w:rPr>
          <w:color w:val="000000" w:themeColor="text1"/>
          <w:sz w:val="20"/>
          <w:szCs w:val="20"/>
        </w:rPr>
        <w:t xml:space="preserve">чено. При необходимости открытия более одного счета, Клиент представляет в Банк Заявление о присоединении к Договору отдельно по каждому счету. </w:t>
      </w:r>
    </w:p>
    <w:p w:rsidR="00741291" w:rsidRDefault="00FA7B69">
      <w:pPr>
        <w:pStyle w:val="Default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если на момент обращения у Клиента в Банке имеется действующий счет и в распоряжении Банка имеется пак</w:t>
      </w:r>
      <w:r>
        <w:rPr>
          <w:color w:val="000000" w:themeColor="text1"/>
          <w:sz w:val="20"/>
          <w:szCs w:val="20"/>
        </w:rPr>
        <w:t>ет документов, необходимых для открытия данного вида счета, то представление пакета документов, указанных в пункте 3.3 настоящего Договора, не требуется, при условии обязательного представления Клиентом в Банк письма об отсутствии изменений в учредительных</w:t>
      </w:r>
      <w:r>
        <w:rPr>
          <w:color w:val="000000" w:themeColor="text1"/>
          <w:sz w:val="20"/>
          <w:szCs w:val="20"/>
        </w:rPr>
        <w:t xml:space="preserve"> и иных документах и сведениях (примерная форма письма размещена на официальном сайте Банка в сети интернет по адресу: </w:t>
      </w:r>
      <w:r>
        <w:rPr>
          <w:b/>
          <w:color w:val="000000" w:themeColor="text1"/>
          <w:sz w:val="20"/>
          <w:szCs w:val="20"/>
        </w:rPr>
        <w:t>www.</w:t>
      </w:r>
      <w:r>
        <w:rPr>
          <w:b/>
          <w:color w:val="000000" w:themeColor="text1"/>
          <w:sz w:val="20"/>
          <w:szCs w:val="20"/>
          <w:lang w:val="en-US"/>
        </w:rPr>
        <w:t>tenderbank</w:t>
      </w:r>
      <w:r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  <w:lang w:val="en-US"/>
        </w:rPr>
        <w:t>ru</w:t>
      </w:r>
      <w:r>
        <w:rPr>
          <w:color w:val="000000" w:themeColor="text1"/>
          <w:sz w:val="20"/>
          <w:szCs w:val="20"/>
        </w:rPr>
        <w:t xml:space="preserve">).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Указанное письмо подписывается Уполномоченным лицом Клиента (или самим Клиентом) и представляется одновременно с Заявлением о присоединении к Договору. </w:t>
      </w:r>
    </w:p>
    <w:p w:rsidR="00741291" w:rsidRDefault="00FA7B69">
      <w:pPr>
        <w:pStyle w:val="Default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если у Клиента в Банке имеется действующий счет, но при этом в учредительные и (или) иные доку</w:t>
      </w:r>
      <w:r>
        <w:rPr>
          <w:color w:val="000000" w:themeColor="text1"/>
          <w:sz w:val="20"/>
          <w:szCs w:val="20"/>
        </w:rPr>
        <w:t>менты и сведения, имеющиеся в распоряжении у Банка, Клиентом внесены изменения и (или) дополнения, то Клиент предоставляет в Банк письмо о внесении изменений в учредительные и иные документы и сведения по типовой форме Банка и необходимые документы, подтве</w:t>
      </w:r>
      <w:r>
        <w:rPr>
          <w:color w:val="000000" w:themeColor="text1"/>
          <w:sz w:val="20"/>
          <w:szCs w:val="20"/>
        </w:rPr>
        <w:t xml:space="preserve">рждающие внесение соответствующих изменений и (или) дополнений.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Документы, подтверждающие внесение соответствующих изменений и (или) дополнений, представляются представителем Клиента (или самим Клиентом) одновременно с Заявлением о присоединении к Договор</w:t>
      </w:r>
      <w:r>
        <w:rPr>
          <w:color w:val="000000" w:themeColor="text1"/>
          <w:sz w:val="20"/>
          <w:szCs w:val="20"/>
        </w:rPr>
        <w:t xml:space="preserve">у.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Представитель Клиента, на основании доверенности Клиента, представляющей соответствующие полномочия, вправе совершать следующие действия: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представлять в Банк/получать в Банке документы в рамках расчетно-кассового обслуживания;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вносить/получать в </w:t>
      </w:r>
      <w:r>
        <w:rPr>
          <w:color w:val="000000" w:themeColor="text1"/>
          <w:sz w:val="20"/>
          <w:szCs w:val="20"/>
        </w:rPr>
        <w:t xml:space="preserve">кассу(е) Банка наличные денежные средства в валюте Российской Федерации и в иностранной валюте.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этом Клиент либо представитель Клиента представляет в Банк соответствующую доверенность до совершения, либо в момент совершения действий, указанных в довер</w:t>
      </w:r>
      <w:r>
        <w:rPr>
          <w:color w:val="000000" w:themeColor="text1"/>
          <w:sz w:val="20"/>
          <w:szCs w:val="20"/>
        </w:rPr>
        <w:t xml:space="preserve">енности.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изменения законодательства Российской Федерации и до внесения Банком соответствующих изменений в настоящий Договор, Договор применяется в части, не противоречащей требованиям законодательства Российской Федерации.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Перевод денежных средст</w:t>
      </w:r>
      <w:r>
        <w:rPr>
          <w:color w:val="000000" w:themeColor="text1"/>
          <w:sz w:val="20"/>
          <w:szCs w:val="20"/>
        </w:rPr>
        <w:t>в со счета Клиента осуществляется Банком на основании распоряжений о переводе денежных средств, оформляемых в соответствии с действующим законодательством Российской Федерации о проведении безналичных расчетов, в том числе нормативными актами Банка России,</w:t>
      </w:r>
      <w:r>
        <w:rPr>
          <w:color w:val="000000" w:themeColor="text1"/>
          <w:sz w:val="20"/>
          <w:szCs w:val="20"/>
        </w:rPr>
        <w:t xml:space="preserve"> и международными правилами расчетов.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Прием к исполнению, отзыв, возврат (аннулирование) распоряжений о переводе денежных средств Клиента в валюте Российской Федерации и иностранной валюте осуществляется Банком в соответствии с Регламентом приема к исполн</w:t>
      </w:r>
      <w:r>
        <w:rPr>
          <w:color w:val="000000" w:themeColor="text1"/>
          <w:sz w:val="20"/>
          <w:szCs w:val="20"/>
        </w:rPr>
        <w:t>ению, отзыва, возврата (аннулирования) распоряжений о переводе денежных средств в валюте Российской федерации и в иностранной валюте (Приложение 1 к настоящему Договору).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Кассовое обслуживание Клиента осуществляется Банком в соответствии с требованиями нор</w:t>
      </w:r>
      <w:r>
        <w:rPr>
          <w:color w:val="000000" w:themeColor="text1"/>
          <w:sz w:val="20"/>
          <w:szCs w:val="20"/>
        </w:rPr>
        <w:t>мативных актов Банка России: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Положения Банка России от 24.04.2008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 (далее – Положение Банка России № 318</w:t>
      </w:r>
      <w:r>
        <w:rPr>
          <w:color w:val="000000" w:themeColor="text1"/>
          <w:sz w:val="20"/>
          <w:szCs w:val="20"/>
        </w:rPr>
        <w:t xml:space="preserve">-П);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Указания Банка России от 14.08.2008 № 2054-У «О порядке ведения кассовых операций с наличной иностранной валютой в уполномоченных банках на территории Российской Федерации».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Прием и исполнение кассовых документов Клиента осуществляется Банком в со</w:t>
      </w:r>
      <w:r>
        <w:rPr>
          <w:color w:val="000000" w:themeColor="text1"/>
          <w:sz w:val="20"/>
          <w:szCs w:val="20"/>
        </w:rPr>
        <w:t>ответствии с Регламентом кассового обслуживания в валюте Российской Федерации и иностранной валюте (Приложение 2 к настоящему Договору).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Операции по покупке/продаже иностранной валюты/конверсионные операции, связанные со списанием/зачислением денежных сред</w:t>
      </w:r>
      <w:r>
        <w:rPr>
          <w:color w:val="000000" w:themeColor="text1"/>
          <w:sz w:val="20"/>
          <w:szCs w:val="20"/>
        </w:rPr>
        <w:t>ств со счета/на счет Клиента, осуществляются Банком в соответствии с Регламентом взаимодействия Банка и клиентов при осуществлении безналичных операций по покупке/продаже иностранной валюты и конверсионных операций (Приложение 3 к настоящему Договору).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Опе</w:t>
      </w:r>
      <w:r>
        <w:rPr>
          <w:color w:val="000000" w:themeColor="text1"/>
          <w:sz w:val="20"/>
          <w:szCs w:val="20"/>
        </w:rPr>
        <w:t xml:space="preserve">рации, подлежащие валютному контролю, осуществляются Банком в порядке и на условиях, установленных Регламентом взаимодействия клиентов с Банком при осуществлении операций, подлежащих валютному контролю (Приложение 4 к настоящему Договору).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Согласованный С</w:t>
      </w:r>
      <w:r>
        <w:rPr>
          <w:color w:val="000000" w:themeColor="text1"/>
          <w:sz w:val="20"/>
          <w:szCs w:val="20"/>
        </w:rPr>
        <w:t xml:space="preserve">торонами порядок выдачи выписок по Счету и приложений к ним указывается в карточке с образцами подписей и оттиска печати Клиента (далее – Карточка).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Если иное не определено отдельным соглашением между Клиентом и Банком, то выписки по счету и приложения к </w:t>
      </w:r>
      <w:r>
        <w:rPr>
          <w:color w:val="000000" w:themeColor="text1"/>
          <w:sz w:val="20"/>
          <w:szCs w:val="20"/>
        </w:rPr>
        <w:t xml:space="preserve">ним представляются Банком Клиенту на бумажном носителе не позднее следующего рабочего дня после совершения операций по счету по мере востребования их Клиентом.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использования Клиентом системы дистанционного банковского обслуживания «Интернет-Клиен</w:t>
      </w:r>
      <w:r>
        <w:rPr>
          <w:color w:val="000000" w:themeColor="text1"/>
          <w:sz w:val="20"/>
          <w:szCs w:val="20"/>
        </w:rPr>
        <w:t xml:space="preserve">т» выписки по счету и  я к ним представляются Клиенту с использованием системы дистанционного банковского обслуживания «Интернет-Клиент» в порядке, установленном настоящим Договором и законодательством Российской Федерации.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утраты Клиентом выписк</w:t>
      </w:r>
      <w:r>
        <w:rPr>
          <w:color w:val="000000" w:themeColor="text1"/>
          <w:sz w:val="20"/>
          <w:szCs w:val="20"/>
        </w:rPr>
        <w:t xml:space="preserve">и по счету ее дубликат выдается Клиенту на основании заявления Клиента, подписанного Уполномоченным лицом Клиента и главным бухгалтером (в случае его наличия) и скрепленного оттиском печати Клиента, в котором Клиент указывает причину утраты выписки.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Опера</w:t>
      </w:r>
      <w:r>
        <w:rPr>
          <w:color w:val="000000" w:themeColor="text1"/>
          <w:sz w:val="20"/>
          <w:szCs w:val="20"/>
        </w:rPr>
        <w:t>ции по Счету и остаток денежных средств считаются подтвержденными Клиентом при непоступлении от него в Банк в течение 10 (десяти) календарных дней со дня получения выписки по счету письменного заявления с указанием ошибочно зачисленных и/или списанных сумм</w:t>
      </w:r>
      <w:r>
        <w:rPr>
          <w:color w:val="000000" w:themeColor="text1"/>
          <w:sz w:val="20"/>
          <w:szCs w:val="20"/>
        </w:rPr>
        <w:t xml:space="preserve">. </w:t>
      </w:r>
    </w:p>
    <w:p w:rsidR="00741291" w:rsidRDefault="00FA7B69">
      <w:pPr>
        <w:pStyle w:val="Default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открытия Клиенту специального банковского Счета (специальный банковский счет платежного агента/банковского платежного агента (субагента)/поставщика/специальный брокерский счет) особенности расчетно-кассового обслуживания и перечень операций, пр</w:t>
      </w:r>
      <w:r>
        <w:rPr>
          <w:color w:val="000000" w:themeColor="text1"/>
          <w:sz w:val="20"/>
          <w:szCs w:val="20"/>
        </w:rPr>
        <w:t xml:space="preserve">оводимых по такому Счету, определяются действующим законодательством Российской Федерации и приложением к Заявлению о присоединении к Договору. </w:t>
      </w:r>
    </w:p>
    <w:p w:rsidR="00741291" w:rsidRDefault="00741291">
      <w:pPr>
        <w:pStyle w:val="Default"/>
        <w:jc w:val="both"/>
        <w:rPr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4.Обязанности сторон</w:t>
      </w:r>
    </w:p>
    <w:p w:rsidR="00741291" w:rsidRDefault="00FA7B69">
      <w:pPr>
        <w:pStyle w:val="Default"/>
        <w:numPr>
          <w:ilvl w:val="1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Банк обязуется: 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Осуществлять перевод денежных средств со счета Клиента в пределах имеющи</w:t>
      </w:r>
      <w:r>
        <w:rPr>
          <w:color w:val="000000" w:themeColor="text1"/>
          <w:sz w:val="20"/>
          <w:szCs w:val="20"/>
        </w:rPr>
        <w:t>хся денежных средств на счете Клиента и зачислять денежные средства на счет Клиента не позднее рабочего дня, следующего за днем поступления в Банк соответствующего распоряжения, в соответствии с требованиями законодательства Российской Федерации и настоящи</w:t>
      </w:r>
      <w:r>
        <w:rPr>
          <w:color w:val="000000" w:themeColor="text1"/>
          <w:sz w:val="20"/>
          <w:szCs w:val="20"/>
        </w:rPr>
        <w:t>м Договором.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Принимать денежные средства и зачислять их на счет Клиента, осуществлять выдачу денежных средств со счета Клиента в соответствии с требованиями законодательства Российской Федерации и настоящим Договором.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наличии на счете денежных средств,</w:t>
      </w:r>
      <w:r>
        <w:rPr>
          <w:color w:val="000000" w:themeColor="text1"/>
          <w:sz w:val="20"/>
          <w:szCs w:val="20"/>
        </w:rPr>
        <w:t xml:space="preserve"> сумма которых достаточна для удовлетворения всех требований, предъявленных к счету, осуществлять списание денежных средств в порядке календарной очередности поступления распоряжений Клиента о переводе денежных средств и других документов на списание денеж</w:t>
      </w:r>
      <w:r>
        <w:rPr>
          <w:color w:val="000000" w:themeColor="text1"/>
          <w:sz w:val="20"/>
          <w:szCs w:val="20"/>
        </w:rPr>
        <w:t>ных средств, если иное не предусмотрено законодательством Российской Федерации.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недостаточности денежных средств на счете для удовлетворения всех предъявленных к нему требований списание денежных средств осуществляется по мере их поступления с соблюден</w:t>
      </w:r>
      <w:r>
        <w:rPr>
          <w:color w:val="000000" w:themeColor="text1"/>
          <w:sz w:val="20"/>
          <w:szCs w:val="20"/>
        </w:rPr>
        <w:t xml:space="preserve">ием установленной законодательством Российской Федерации очередности. 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Извещать Клиента о поступлении в Банк платежного требования на списание денежных средств со счета Клиента, оплачиваемого с акцептом плательщика, в порядке, установленном Договором для п</w:t>
      </w:r>
      <w:r>
        <w:rPr>
          <w:color w:val="000000" w:themeColor="text1"/>
          <w:sz w:val="20"/>
          <w:szCs w:val="20"/>
        </w:rPr>
        <w:t xml:space="preserve">ередачи выписок по счету и приложений к ним. 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Извещать Клиента о зачислении иностранной валюты на Транзитный валютный счет не позднее рабочего дня, следующего за днем зачисления, в порядке, установленном Договором для передачи выписок по счету и приложений</w:t>
      </w:r>
      <w:r>
        <w:rPr>
          <w:color w:val="000000" w:themeColor="text1"/>
          <w:sz w:val="20"/>
          <w:szCs w:val="20"/>
        </w:rPr>
        <w:t xml:space="preserve"> к ним.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Осуществлять доставку распоряжений Клиента о переводе денежных средств (платежные требования и инкассовые поручения), не позднее рабочего дня, следующего за днем приема от Клиента указанных распоряжений, при условии оплаты затрат по их доставке за </w:t>
      </w:r>
      <w:r>
        <w:rPr>
          <w:color w:val="000000" w:themeColor="text1"/>
          <w:sz w:val="20"/>
          <w:szCs w:val="20"/>
        </w:rPr>
        <w:t xml:space="preserve">счет Клиента в соответствии с Тарифами Банка. 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Гарантировать тайну счета, операций по счету, и сведений о Клиенте, установленных Банком в соответствии с действующим законодательством Российской Федерации. Сведения о Клиенте, составляющие банковскую тайну, могут быть представлены только самому Клиенту и</w:t>
      </w:r>
      <w:r>
        <w:rPr>
          <w:color w:val="000000" w:themeColor="text1"/>
          <w:sz w:val="20"/>
          <w:szCs w:val="20"/>
        </w:rPr>
        <w:t xml:space="preserve">ли представителю Клиента. Государственным органам и их должностным лицам такие сведения могут быть представлены исключительно в случаях и в порядке, предусмотренных действующим законодательством Российской Федерации. </w:t>
      </w:r>
    </w:p>
    <w:p w:rsidR="00741291" w:rsidRDefault="00FA7B69">
      <w:pPr>
        <w:pStyle w:val="Default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Клиент обязуется: 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Представить в Банк </w:t>
      </w:r>
      <w:r>
        <w:rPr>
          <w:color w:val="000000" w:themeColor="text1"/>
          <w:sz w:val="20"/>
          <w:szCs w:val="20"/>
        </w:rPr>
        <w:t>документы, необходимые для открытия счета в соответствии с пунктом 3.3 настоящего Договора.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Осуществлять операции по счету в соответствии с требованиями законодательства Российской Федерации и настоящего Договора.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Уплачивать Банку комиссионное вознагражден</w:t>
      </w:r>
      <w:r>
        <w:rPr>
          <w:color w:val="000000" w:themeColor="text1"/>
          <w:sz w:val="20"/>
          <w:szCs w:val="20"/>
        </w:rPr>
        <w:t>ие за предоставленные банковские услуги в рамках Договора, в том числе услуги по открытию и ведению счета, и расчетно-кассовому обслуживанию, в срок и в размерах, установленных Тарифами Банка.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Письменно уведомить Банк об ошибочно зачисленной на его счет су</w:t>
      </w:r>
      <w:r>
        <w:rPr>
          <w:color w:val="000000" w:themeColor="text1"/>
          <w:sz w:val="20"/>
          <w:szCs w:val="20"/>
        </w:rPr>
        <w:t>мме и возвратить данную сумму Банку в течение 10 (десяти) календарных дней после получения выписки по счету и приложений к ним.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До совершения по счету операций в пользу выгодоприобретателя, представлять в Банк соответствующие документы и сведения, </w:t>
      </w:r>
      <w:r>
        <w:rPr>
          <w:color w:val="000000" w:themeColor="text1"/>
          <w:sz w:val="20"/>
          <w:szCs w:val="20"/>
        </w:rPr>
        <w:t>необходимые Банку для идентификации выгодоприобретателя к выгоде которого действует Клиент, в том числе на основании агентского договора, договоров поручения, комиссии и доверительного управления.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изменения сведений, подлежащих установлению при за</w:t>
      </w:r>
      <w:r>
        <w:rPr>
          <w:color w:val="000000" w:themeColor="text1"/>
          <w:sz w:val="20"/>
          <w:szCs w:val="20"/>
        </w:rPr>
        <w:t>ключении Договора, в том числе изменения сведений, подлежащих установлению в целях идентификации Клиента, а также (при их наличии) его представителей, выгодоприобретателей, бенефициарных владельцев, в трехдневный срок со дня регистрации таких изменений и д</w:t>
      </w:r>
      <w:r>
        <w:rPr>
          <w:color w:val="000000" w:themeColor="text1"/>
          <w:sz w:val="20"/>
          <w:szCs w:val="20"/>
        </w:rPr>
        <w:t>ополнений представлять заверенные в установленном законодательством Российской Федерации порядке копии соответствующих документов и письменно информировать Банк об изменении адреса, телефонов, о реорганизации или ликвидации Клиента, а также о других измене</w:t>
      </w:r>
      <w:r>
        <w:rPr>
          <w:color w:val="000000" w:themeColor="text1"/>
          <w:sz w:val="20"/>
          <w:szCs w:val="20"/>
        </w:rPr>
        <w:t>ниях, способных повлиять на исполнение Договора.</w:t>
      </w:r>
    </w:p>
    <w:p w:rsidR="00741291" w:rsidRDefault="00FA7B69">
      <w:pPr>
        <w:pStyle w:val="Default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 запросу Банка и в сроки, установленные Банком представлять сведения и документы, необходимые Банку для исполнения требований Федерального закона № 115-ФЗ: информацию о Клиенте, представителях Клиента, выг</w:t>
      </w:r>
      <w:r>
        <w:rPr>
          <w:color w:val="000000" w:themeColor="text1"/>
          <w:sz w:val="20"/>
          <w:szCs w:val="20"/>
        </w:rPr>
        <w:t xml:space="preserve">одоприобретателях и бенефициарных владельцах Клиента, в том числе информацию о целях установления и предполагаемом характере деловых отношений с Банком, о целях финансово-хозяйственной деятельности Клиента и финансовом положении Клиента. </w:t>
      </w:r>
    </w:p>
    <w:p w:rsidR="00741291" w:rsidRDefault="00741291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5. Права Сторон</w:t>
      </w:r>
    </w:p>
    <w:p w:rsidR="00741291" w:rsidRDefault="00FA7B69">
      <w:pPr>
        <w:pStyle w:val="Default"/>
        <w:numPr>
          <w:ilvl w:val="1"/>
          <w:numId w:val="5"/>
        </w:num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Банк имеет право: 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Списывать со счета Клиента без его дополнительного распоряжения на основании расчетных документов, в том числе банковского ордера: </w:t>
      </w:r>
    </w:p>
    <w:p w:rsidR="00741291" w:rsidRDefault="00FA7B69">
      <w:pPr>
        <w:pStyle w:val="Default"/>
        <w:numPr>
          <w:ilvl w:val="3"/>
          <w:numId w:val="5"/>
        </w:numPr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Сумму комиссионного вознаграждения за представленные по счету в валюте Российской Федерации банковские ус</w:t>
      </w:r>
      <w:r>
        <w:rPr>
          <w:color w:val="000000" w:themeColor="text1"/>
          <w:sz w:val="20"/>
          <w:szCs w:val="20"/>
        </w:rPr>
        <w:t xml:space="preserve">луги, в срок и в размерах, установленных Тарифами Банка, в том числе услуги по открытию, ведению и расчетно-кассовому обслуживанию, и плату за фактическое возмещение телеграфных расходов в соответствии с текущими тарифами Банка России.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недостаточности</w:t>
      </w:r>
      <w:r>
        <w:rPr>
          <w:color w:val="000000" w:themeColor="text1"/>
          <w:sz w:val="20"/>
          <w:szCs w:val="20"/>
        </w:rPr>
        <w:t xml:space="preserve"> денежных средств на счете, по которому совершена операция и (или) представлена услуга, денежные средства списываются с иного счета (кроме Счетов, по которым в соответствии с законодательством Российской Федерации запрещено списание денежных средств на ука</w:t>
      </w:r>
      <w:r>
        <w:rPr>
          <w:color w:val="000000" w:themeColor="text1"/>
          <w:sz w:val="20"/>
          <w:szCs w:val="20"/>
        </w:rPr>
        <w:t xml:space="preserve">занные цели, и счетов по депозиту). В случае если валюта иного Счета отлична от валюты задолженности Клиента по оплате комиссионного вознаграждения, Банк осуществляет конвертацию денежных средств в сумме, эквивалентной сумме задолженности Клиента по курсу </w:t>
      </w:r>
      <w:r>
        <w:rPr>
          <w:color w:val="000000" w:themeColor="text1"/>
          <w:sz w:val="20"/>
          <w:szCs w:val="20"/>
        </w:rPr>
        <w:t xml:space="preserve">Банка России на день осуществления конвертации денежных средств. </w:t>
      </w:r>
    </w:p>
    <w:p w:rsidR="00741291" w:rsidRDefault="00FA7B69">
      <w:pPr>
        <w:pStyle w:val="Default"/>
        <w:numPr>
          <w:ilvl w:val="3"/>
          <w:numId w:val="5"/>
        </w:numPr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совершении операций по счету в иностранной валюте и Транзитному валютному счету и/или предоставлении услуги по данным счетам, списывать сумму комиссионного вознаграждения со счета в валю</w:t>
      </w:r>
      <w:r>
        <w:rPr>
          <w:color w:val="000000" w:themeColor="text1"/>
          <w:sz w:val="20"/>
          <w:szCs w:val="20"/>
        </w:rPr>
        <w:t>те Российской Федерации (при наличии) (кроме счетов, по которым в соответствии с законодательством Российской Федерации запрещено списание денежных средств на указанные цели, и счетов по депозиту), в том числе плату за фактическое возмещение телеграфных ра</w:t>
      </w:r>
      <w:r>
        <w:rPr>
          <w:color w:val="000000" w:themeColor="text1"/>
          <w:sz w:val="20"/>
          <w:szCs w:val="20"/>
        </w:rPr>
        <w:t xml:space="preserve">сходов в соответствии с текущими тарифами Банка России.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При недостаточности денежных средств на счетах в валюте Российской Федерации сумма задолженности Клиента по оплате комиссионного вознаграждения списывается со счета в иностранной валюте, по которому </w:t>
      </w:r>
      <w:r>
        <w:rPr>
          <w:color w:val="000000" w:themeColor="text1"/>
          <w:sz w:val="20"/>
          <w:szCs w:val="20"/>
        </w:rPr>
        <w:t>совершена операция и (или) представлена услуга, или с иного счета в иностранной валюте в сумме, достаточной для исполнения обязательств Клиента перед Банком на дату конвертации. Конвертация денежных средств осуществляется Банком в сумме, эквивалентной сумм</w:t>
      </w:r>
      <w:r>
        <w:rPr>
          <w:color w:val="000000" w:themeColor="text1"/>
          <w:sz w:val="20"/>
          <w:szCs w:val="20"/>
        </w:rPr>
        <w:t xml:space="preserve">е задолженности Клиента по курсу Банка России на день осуществления конвертации денежных средств. </w:t>
      </w:r>
    </w:p>
    <w:p w:rsidR="00741291" w:rsidRDefault="00FA7B69">
      <w:pPr>
        <w:pStyle w:val="Default"/>
        <w:numPr>
          <w:ilvl w:val="3"/>
          <w:numId w:val="5"/>
        </w:numPr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Сумму денежных средств, ошибочно зачисленных на счет Клиента, в том числе ошибочно зачисленных на Транзитный валютный счет Клиента. </w:t>
      </w:r>
    </w:p>
    <w:p w:rsidR="00741291" w:rsidRDefault="00FA7B69">
      <w:pPr>
        <w:pStyle w:val="Default"/>
        <w:numPr>
          <w:ilvl w:val="3"/>
          <w:numId w:val="5"/>
        </w:numPr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Суммы, причитающиеся Банку, по иным договорам, в том числе по кредитным договорам, договорам поручительства, договорам коми</w:t>
      </w:r>
      <w:r>
        <w:rPr>
          <w:color w:val="000000" w:themeColor="text1"/>
          <w:sz w:val="20"/>
          <w:szCs w:val="20"/>
        </w:rPr>
        <w:t>ссии, договорам поручения, заключенным между Банком и Клиентом (данное условие не действует в отношении счетов, по которым в соответствии с законодательством Российской Федерации запрещено списание денежных средств на указанные цели, и счетов по депозиту).</w:t>
      </w:r>
      <w:r>
        <w:rPr>
          <w:color w:val="000000" w:themeColor="text1"/>
          <w:sz w:val="20"/>
          <w:szCs w:val="20"/>
        </w:rPr>
        <w:t xml:space="preserve">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Если задолженность Клиента перед Банком по указанным договорам («основным договорам») отлична от валюты счета Клиента, Банк осуществляет конвертацию денежных средств в сумме, эквивалентной сумме задолженности Клиента по курсу Банка России на день осущест</w:t>
      </w:r>
      <w:r>
        <w:rPr>
          <w:color w:val="000000" w:themeColor="text1"/>
          <w:sz w:val="20"/>
          <w:szCs w:val="20"/>
        </w:rPr>
        <w:t xml:space="preserve">вления конвертации денежных средств.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Настоящие условия являются заранее данным акцептом, который представлен Клиентом Банку без ограничения по количеству расчетных документов Банка, по сумме и требованиям из обязательств, вытекающих из настоящего Договора</w:t>
      </w:r>
      <w:r>
        <w:rPr>
          <w:color w:val="000000" w:themeColor="text1"/>
          <w:sz w:val="20"/>
          <w:szCs w:val="20"/>
        </w:rPr>
        <w:t xml:space="preserve">, с возможностью частичного исполнения расчетных документов Банка (в том числе банковского ордера): 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Списывать без распоряжения Клиента денежные средства, находящиеся на его счете, по решению суда, на основании распоряжений Взыскателей средств в порядке, п</w:t>
      </w:r>
      <w:r>
        <w:rPr>
          <w:color w:val="000000" w:themeColor="text1"/>
          <w:sz w:val="20"/>
          <w:szCs w:val="20"/>
        </w:rPr>
        <w:t>редусмотренном законодательством Российской Федерации, а также на основании распоряжений Получателей средств при наличии в Банке соответствующего соглашения к Договору.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случаях, указанных в настоящем пункте, Банк не рассматривает по существу возражения К</w:t>
      </w:r>
      <w:r>
        <w:rPr>
          <w:color w:val="000000" w:themeColor="text1"/>
          <w:sz w:val="20"/>
          <w:szCs w:val="20"/>
        </w:rPr>
        <w:t xml:space="preserve">лиента против списания денежных средств с его счета, при этом ответственность за правомерность списания денежных средств со счета Клиента несет Взыскатель средств/Получатель средств. 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Отказывать в совершении расчетно-кассовых операций при представлении Кли</w:t>
      </w:r>
      <w:r>
        <w:rPr>
          <w:color w:val="000000" w:themeColor="text1"/>
          <w:sz w:val="20"/>
          <w:szCs w:val="20"/>
        </w:rPr>
        <w:t xml:space="preserve">ентом в Банк распоряжений о переводе денежных средств и (или) кассовых документов, оформленных с нарушением требований законодательства Российской Федерации, а также в случае представления Клиентом распоряжений о переводе денежных средств и (или) кассовых </w:t>
      </w:r>
      <w:r>
        <w:rPr>
          <w:color w:val="000000" w:themeColor="text1"/>
          <w:sz w:val="20"/>
          <w:szCs w:val="20"/>
        </w:rPr>
        <w:t xml:space="preserve">документов, подписанных лицами, заявленными Клиентом в Карточке, срок полномочий которых на распоряжение денежными средствами на счете истек. 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Требовать представления Клиентом необходимых документов для осуществления Банком функций агента валютного контрол</w:t>
      </w:r>
      <w:r>
        <w:rPr>
          <w:color w:val="000000" w:themeColor="text1"/>
          <w:sz w:val="20"/>
          <w:szCs w:val="20"/>
        </w:rPr>
        <w:t>я, информацию и иные документы необходимые для исполнения Банком требований законодательства Российской Федерации, в том числе Федерального закона № 115-ФЗ (информацию о Клиенте, представителях Клиента, выгодоприобретателях и бенефициарных владельцах Клиен</w:t>
      </w:r>
      <w:r>
        <w:rPr>
          <w:color w:val="000000" w:themeColor="text1"/>
          <w:sz w:val="20"/>
          <w:szCs w:val="20"/>
        </w:rPr>
        <w:t>та, в том числе информацию о целях установления и предполагаемом характере деловых отношений с Банком, о целях финансово-хозяйственной деятельности Клиента и финансовом положении Клиента).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Приостанавливать операцию по списанию денежных средств со счета Кли</w:t>
      </w:r>
      <w:r>
        <w:rPr>
          <w:color w:val="000000" w:themeColor="text1"/>
          <w:sz w:val="20"/>
          <w:szCs w:val="20"/>
        </w:rPr>
        <w:t>ента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отказывать Клиенту в выполнении распоряжений о переводе денежных средств со счета Клиента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блокировать (замораживать) денежные средства на счете Клиента в порядке и в сроки, установленные Федеральным законом № 115-ФЗ.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одностороннем порядке вносить </w:t>
      </w:r>
      <w:r>
        <w:rPr>
          <w:color w:val="000000" w:themeColor="text1"/>
          <w:sz w:val="20"/>
          <w:szCs w:val="20"/>
        </w:rPr>
        <w:t xml:space="preserve">изменения в настоящий Договор, включая приложения к нему, Тарифы  Банка с предварительным уведомлением об этом Клиента за 10 (десять) рабочих дней до внесения соответствующих изменений в порядке, предусмотренном пунктом 2.3 настоящего Договора. Изменения, </w:t>
      </w:r>
      <w:r>
        <w:rPr>
          <w:color w:val="000000" w:themeColor="text1"/>
          <w:sz w:val="20"/>
          <w:szCs w:val="20"/>
        </w:rPr>
        <w:t>вносимые Банком, вступают в силу для всех Клиентов и изменяют условия заключенных Договоров начиная со дня, следующего за днем истечения срока, указанного в настоящем пункте либо в конкретную дату, указанную Банком, но не ранее указанного в настоящем пункт</w:t>
      </w:r>
      <w:r>
        <w:rPr>
          <w:color w:val="000000" w:themeColor="text1"/>
          <w:sz w:val="20"/>
          <w:szCs w:val="20"/>
        </w:rPr>
        <w:t>е срока.</w:t>
      </w:r>
    </w:p>
    <w:p w:rsidR="00741291" w:rsidRDefault="00FA7B69">
      <w:pPr>
        <w:pStyle w:val="Default"/>
        <w:numPr>
          <w:ilvl w:val="1"/>
          <w:numId w:val="5"/>
        </w:num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Клиент имеет право: 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Самостоятельно распоряжаться денежными средствами, находящимися на счете, в пределах имеющихся на счете денежных средств с учетом требований действующего законодательства Российской Федерации и Договора (в том числе, с учетом </w:t>
      </w:r>
      <w:r>
        <w:rPr>
          <w:color w:val="000000" w:themeColor="text1"/>
          <w:sz w:val="20"/>
          <w:szCs w:val="20"/>
        </w:rPr>
        <w:t>особенностей расчетно-кассового обслуживания по специальному банковскому счету).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Получать дополнительные услуги и продукты в рамках Договора в порядке, установленном разделом 7 настоящего Договора. </w:t>
      </w:r>
    </w:p>
    <w:p w:rsidR="00741291" w:rsidRDefault="00FA7B69">
      <w:pPr>
        <w:pStyle w:val="Default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Получать справки о состоянии счета, иные необходимые доку</w:t>
      </w:r>
      <w:r>
        <w:rPr>
          <w:color w:val="000000" w:themeColor="text1"/>
          <w:sz w:val="20"/>
          <w:szCs w:val="20"/>
        </w:rPr>
        <w:t xml:space="preserve">менты о совершенных по Счету операциях. </w:t>
      </w:r>
    </w:p>
    <w:p w:rsidR="00741291" w:rsidRDefault="00741291">
      <w:pPr>
        <w:pStyle w:val="Default"/>
        <w:jc w:val="both"/>
        <w:rPr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6. Ответственность Сторон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Стороны несут ответственность за неисполнение (ненадлежащее исполнение) своих обязательств по Договору в соответствии с действующим законодательством Российской Федерации.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 не несет от</w:t>
      </w:r>
      <w:r>
        <w:rPr>
          <w:color w:val="000000" w:themeColor="text1"/>
          <w:sz w:val="20"/>
          <w:szCs w:val="20"/>
        </w:rPr>
        <w:t xml:space="preserve">ветственность за нарушение сроков исполнения и иные последствия, наступившие вследствие ошибок, допущенных Клиентом при оформлении распоряжений о переводе денежных средств. 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 не несет ответственность за достоверность и достаточность информации, содержа</w:t>
      </w:r>
      <w:r>
        <w:rPr>
          <w:color w:val="000000" w:themeColor="text1"/>
          <w:sz w:val="20"/>
          <w:szCs w:val="20"/>
        </w:rPr>
        <w:t>щейся в распоряжениях Клиента о переводе денежных средств, а также в расчетных документах по зачислению средств на счет Клиента.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Банк не несет ответственность перед Клиентом за задержку осуществления операций по счету Клиента в случаях, если эта задержка произошла не по вине Банка. 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получении распоряжений о переводе денежных средств и (или) кассовых документов Клиента Банк прове</w:t>
      </w:r>
      <w:r>
        <w:rPr>
          <w:color w:val="000000" w:themeColor="text1"/>
          <w:sz w:val="20"/>
          <w:szCs w:val="20"/>
        </w:rPr>
        <w:t>ряет полномочия лиц на право распоряжения денежными средствами, находящимися на счете, путем проверки по внешним признакам соответствия подписей уполномоченных лиц и оттиска печати Клиента согласно переданной последним Карточке.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Распоряжения Клиента о пере</w:t>
      </w:r>
      <w:r>
        <w:rPr>
          <w:color w:val="000000" w:themeColor="text1"/>
          <w:sz w:val="20"/>
          <w:szCs w:val="20"/>
        </w:rPr>
        <w:t>воде денежных средств и/или кассовые документы, поступившие в Банк от Клиента, считаются подписанными Клиентом/уполномоченными лицами Клиента, а действия Банка по их исполнению правомерными, если простое визуальное сличение подписей лиц и оттиска печати на</w:t>
      </w:r>
      <w:r>
        <w:rPr>
          <w:color w:val="000000" w:themeColor="text1"/>
          <w:sz w:val="20"/>
          <w:szCs w:val="20"/>
        </w:rPr>
        <w:t xml:space="preserve"> указанных документах позволяет установить их схожесть по внешним признакам с подписями уполномоченных лиц и оттиском печати Клиента, содержащимися в переданной Клиентом Банку Карточке</w:t>
      </w:r>
      <w:r>
        <w:rPr>
          <w:b/>
          <w:bCs/>
          <w:color w:val="000000" w:themeColor="text1"/>
          <w:sz w:val="20"/>
          <w:szCs w:val="20"/>
        </w:rPr>
        <w:t>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 не несет ответственность за последствия исполнения распоряжений о</w:t>
      </w:r>
      <w:r>
        <w:rPr>
          <w:color w:val="000000" w:themeColor="text1"/>
          <w:sz w:val="20"/>
          <w:szCs w:val="20"/>
        </w:rPr>
        <w:t xml:space="preserve"> переводе денежных средств и (или) кассовых документов, подписанных лицами, неуполномоченными Клиентом, в тех случаях, когда с использованием процедур, предусмотренных в настоящем пункте Договора, Банк не мог установить факт выдачи распоряжения неуполномоч</w:t>
      </w:r>
      <w:r>
        <w:rPr>
          <w:color w:val="000000" w:themeColor="text1"/>
          <w:sz w:val="20"/>
          <w:szCs w:val="20"/>
        </w:rPr>
        <w:t>енными лицами.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 не несет ответственности за ущерб, причиненный Клиенту и/или третьим лицам вследствие необеспечения Клиентом условий конфиденциальности информации о ключах ЭП и пароле системы «Клиент – Банк», передачи третьим лицам или несанкционирован</w:t>
      </w:r>
      <w:r>
        <w:rPr>
          <w:color w:val="000000" w:themeColor="text1"/>
          <w:sz w:val="20"/>
          <w:szCs w:val="20"/>
        </w:rPr>
        <w:t>ного использования ими  ключей ЭП и пароля системы «Клиент – Банк»,  воздействия на программное обеспечение Клиента, используемое в рамках системы «Интернет-Клиент», ВК или неправомерного доступа к нему третьих лиц, несоблюдения Клиентом рекомендаций Банка</w:t>
      </w:r>
      <w:r>
        <w:rPr>
          <w:color w:val="000000" w:themeColor="text1"/>
          <w:sz w:val="20"/>
          <w:szCs w:val="20"/>
        </w:rPr>
        <w:t xml:space="preserve"> по использованию предлагаемых средств защиты и информационной безопасности клиентов от несанкционированного управления их счетами.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Банк несет ответственность в соответствии с законодательством Российской Федерации в случаях несвоевременного зачисления на </w:t>
      </w:r>
      <w:r>
        <w:rPr>
          <w:color w:val="000000" w:themeColor="text1"/>
          <w:sz w:val="20"/>
          <w:szCs w:val="20"/>
        </w:rPr>
        <w:t xml:space="preserve">счет поступивших Клиенту денежных средств либо их необоснованного списания Банком со счета, а также невыполнения указаний Клиента о переводе денежных средств со Счета. 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Клиент несет ответственность за достоверность представляемых документов (сведений), за </w:t>
      </w:r>
      <w:r>
        <w:rPr>
          <w:color w:val="000000" w:themeColor="text1"/>
          <w:sz w:val="20"/>
          <w:szCs w:val="20"/>
        </w:rPr>
        <w:t>своевременность представления информации о внесении изменений и дополнений в эти документы (сведения), необходимые для открытия счета по Договору и /или осуществления операций по нему.</w:t>
      </w:r>
    </w:p>
    <w:p w:rsidR="00741291" w:rsidRDefault="00FA7B69">
      <w:pPr>
        <w:pStyle w:val="Defaul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Клиент несет ответственность в соответствии с законодательством Российс</w:t>
      </w:r>
      <w:r>
        <w:rPr>
          <w:color w:val="000000" w:themeColor="text1"/>
          <w:sz w:val="20"/>
          <w:szCs w:val="20"/>
        </w:rPr>
        <w:t xml:space="preserve">кой Федерации за пользование ошибочно зачисленными на счет денежными средствами.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несоблюдения требований, установленных пунктом 4.2.4 настоящего Договора (неуведомление и/или несвоевременный возврат и/или невозврат), Банк вправе потребовать от Кл</w:t>
      </w:r>
      <w:r>
        <w:rPr>
          <w:color w:val="000000" w:themeColor="text1"/>
          <w:sz w:val="20"/>
          <w:szCs w:val="20"/>
        </w:rPr>
        <w:t xml:space="preserve">иента уплаты процентов на сумму ошибочно зачисленных на его счет денежных средств за каждый день использования в размере, установленном действующим законодательством Российской Федерации. </w:t>
      </w:r>
    </w:p>
    <w:p w:rsidR="00741291" w:rsidRDefault="00741291">
      <w:pPr>
        <w:pStyle w:val="Default"/>
        <w:jc w:val="both"/>
        <w:rPr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7. Предоставление дополнительных услуг в рамках расчетно-кассового</w:t>
      </w:r>
      <w:r>
        <w:rPr>
          <w:b/>
          <w:bCs/>
          <w:color w:val="000000" w:themeColor="text1"/>
          <w:sz w:val="20"/>
          <w:szCs w:val="20"/>
        </w:rPr>
        <w:t xml:space="preserve"> обслуживания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Перечисленные в данном разделе дополнительные услуги и продукты в рамках Договора могут быть востребованы Клиентом по мере необходимости. 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Дистанционное банковское обслуживание счета Клиента осуществляется Банком с использованием системы «Интернет-Клиент» </w:t>
      </w:r>
      <w:r>
        <w:rPr>
          <w:color w:val="000000" w:themeColor="text1"/>
          <w:sz w:val="20"/>
          <w:szCs w:val="20"/>
        </w:rPr>
        <w:t>и оформляется путем представления Заявления о присоединении к Договору на условиях дистанционного банковского обслуживания, изложенных в разделе 8 настоящего Договора.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Клиент, подключенный к системе «Интернет-Клиент», может получать информацию по счету, в </w:t>
      </w:r>
      <w:r>
        <w:rPr>
          <w:color w:val="000000" w:themeColor="text1"/>
          <w:sz w:val="20"/>
          <w:szCs w:val="20"/>
        </w:rPr>
        <w:t xml:space="preserve">том числе уведомления </w:t>
      </w:r>
      <w:r>
        <w:rPr>
          <w:sz w:val="20"/>
          <w:szCs w:val="20"/>
        </w:rPr>
        <w:t>о совершении каждой операции с использованием электронного средства платежа</w:t>
      </w:r>
      <w:r>
        <w:rPr>
          <w:color w:val="000000" w:themeColor="text1"/>
          <w:sz w:val="20"/>
          <w:szCs w:val="20"/>
        </w:rPr>
        <w:t>, на указанный им номер мобильного телефона и/или электронный адрес в виде sms / е-mail сообщений, соответственно, подключив услугу «SMS-информирование». Указа</w:t>
      </w:r>
      <w:r>
        <w:rPr>
          <w:color w:val="000000" w:themeColor="text1"/>
          <w:sz w:val="20"/>
          <w:szCs w:val="20"/>
        </w:rPr>
        <w:t>нная услуга предоставляется Банком при наличии технической возможности.</w:t>
      </w:r>
    </w:p>
    <w:p w:rsidR="00741291" w:rsidRDefault="00FA7B69">
      <w:pPr>
        <w:spacing w:before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Подключение услуги «SMS-информирование» осуществляется Банком на основании заявления Клиента, составленного на бумажном носителе либо направленного по системе «Интернет-Клиент».</w:t>
      </w:r>
    </w:p>
    <w:p w:rsidR="00741291" w:rsidRDefault="00FA7B69">
      <w:pPr>
        <w:spacing w:before="0"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Настоя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щим Клиент выражает согласие на передачу в рамках услуги «SMS-информирование» информации, составляющей его банковскую тайну, по каналам операторов сотовой связи и с использованием сети «Интернет».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 этом Клиент осознает и принимает на себя все риски, свя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занные с таким способом передачи информации.</w:t>
      </w:r>
    </w:p>
    <w:p w:rsidR="00741291" w:rsidRDefault="00FA7B69">
      <w:pPr>
        <w:spacing w:before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Уведомления, направляемые Банком в рамках предоставления данной услуги считаются полученным Клиентом по истечении трех часов с момента его отправки. Банк не несет ответственности за отсутствие у Клиента доступа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 средствам, с использованием которых Клиент может получить уведомление, либо несвоевременное получение уведомления, в том числе за сбои в работе Интернета, сетей связи, возникшие по независящим от Банка   причинам и повлекшие за собой несвоевременное полу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чение или неполучение Клиентом уведомлений о совершении операции.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Начисление процентов за пользование денежными средствами, находящимися на счете, осуществляется Банком на условиях, о которых Банк и Клиент договорятся в отдельном соглашении к Договору. До </w:t>
      </w:r>
      <w:r>
        <w:rPr>
          <w:color w:val="000000" w:themeColor="text1"/>
          <w:sz w:val="20"/>
          <w:szCs w:val="20"/>
        </w:rPr>
        <w:t xml:space="preserve">подписания такого соглашения проценты на денежные средства, находящиеся на счете, не начисляются и не уплачиваются.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Проценты на денежные средства, находящиеся на транзитном валютном счете, не начисляются и не уплачиваются.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Перевод денежных средств со счет</w:t>
      </w:r>
      <w:r>
        <w:rPr>
          <w:color w:val="000000" w:themeColor="text1"/>
          <w:sz w:val="20"/>
          <w:szCs w:val="20"/>
        </w:rPr>
        <w:t>а Клиента на периодической основе осуществляется Банком в размере и в порядке, о которых Банк и Клиент договорятся в отдельном соглашении к Договору.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Услуга по срочному переводу платежей предоставляется Банком Клиенту посредством подписания отдельного согл</w:t>
      </w:r>
      <w:r>
        <w:rPr>
          <w:color w:val="000000" w:themeColor="text1"/>
          <w:sz w:val="20"/>
          <w:szCs w:val="20"/>
        </w:rPr>
        <w:t xml:space="preserve">ашения к Договору. </w:t>
      </w:r>
    </w:p>
    <w:p w:rsidR="00741291" w:rsidRDefault="00FA7B69">
      <w:pPr>
        <w:pStyle w:val="Defaul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Предоставление Банком других услуг, не относящихся непосредственно к расчетно-кассовому обслуживанию Клиента, осуществляется на основании отдельных договоров. </w:t>
      </w:r>
    </w:p>
    <w:p w:rsidR="00741291" w:rsidRDefault="00741291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b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8.</w:t>
      </w:r>
      <w:r>
        <w:rPr>
          <w:b/>
          <w:color w:val="000000" w:themeColor="text1"/>
          <w:sz w:val="20"/>
          <w:szCs w:val="20"/>
        </w:rPr>
        <w:t>Дистанционное банковское обслуживание счета Клиента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Услуги в рамках Договора Банк вправе оказ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ывать с применением технологии обслуживания, основанной на использовании системы «Интернет-Клиент» (электронное средство платежа). Для подключения к системе «Интернет-Клиент» Клиент предоставляет в Банк соответствующее Заявление по установленной Банком фор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 </w:t>
      </w:r>
      <w:r>
        <w:rPr>
          <w:rFonts w:ascii="Times New Roman" w:hAnsi="Times New Roman" w:cs="Times New Roman"/>
          <w:sz w:val="20"/>
          <w:szCs w:val="20"/>
        </w:rPr>
        <w:t>(приложение 7 к настоящему Договору)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Банк вправе отказать Клиенту в подключении к системе «Интернет-Клиент». До предоставления в Банк заявления, указанного в настоящем пункте, Клиент обязан ознакомиться с  условиями использования системы «Интернет-Клие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нт», в частности о любых ограничениях способов и мест использования, случаях повышенного риска использования системы «Интернет-Клиент». Указанная информация расположена на сайте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Банка: </w:t>
      </w:r>
      <w:hyperlink r:id="rId11">
        <w:r>
          <w:rPr>
            <w:rStyle w:val="-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tenderbank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0"/>
            <w:szCs w:val="20"/>
          </w:rPr>
          <w:t>.ru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 стендах в помещении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Банка.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 осуществлении переводов денежных средств, направлении Клиентом в Банк документов с использованием системы «Интернет-Клиент» списание денежных средств со счета Клиента, совершение Банком юридически значимых действий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отношении Клиента производится на основании электронных документов, которые подписываются усиленной неквалифицированной электронной подписью Клиента (далее ЭП), обеспечивающей возможность контроля целостности содержания электронного документа, включая 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 его реквизиты, подтверждения его авторства и подлинности в соответствии с действующим законодательством РФ и Договором. 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Стороны признают, что электронные документы, подписанные ЭП Клиента с соблюдением предусмотренных Договором условий, юридически равн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означны соответствующим документам на бумажном носителе, подписанным собственноручной подписью Клиента, и заверенным печатью Клиента, и являются основанием для проведения Банком операций по счету Клиента от его имени, совершения Банком в отношении Клиента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юридически значимых действий, если иное не предусмотрено Договором.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Банк принимает от Клиента электронные документы с использованием системы «Интернет-Клиент» при условии, если Договором или банковскими правилами не предусмотрено предоставление соответству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ющих документов исключительно на бумажном носителе.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Полученный Банком электронный документ Клиента, заверенный ЭП, принимается Банком к исполнению, если результаты проверки Банком ЭП на подлинность и целостность положительные.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Условия и порядок использован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ия ЭП в системе «Интернет-Клиент»: 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Клиент для подключения к системе «Интернет-Клиент» предоставляет в Банк составленное на бумажном носителе заявление по форме </w:t>
      </w:r>
      <w:r>
        <w:rPr>
          <w:rFonts w:ascii="Times New Roman" w:hAnsi="Times New Roman" w:cs="Times New Roman"/>
          <w:sz w:val="20"/>
          <w:szCs w:val="20"/>
        </w:rPr>
        <w:t xml:space="preserve">приложение 7 к настоящему Договору, составленное в двух экземплярах (один экземпляр для Банка, </w:t>
      </w:r>
      <w:r>
        <w:rPr>
          <w:rFonts w:ascii="Times New Roman" w:hAnsi="Times New Roman" w:cs="Times New Roman"/>
          <w:sz w:val="20"/>
          <w:szCs w:val="20"/>
        </w:rPr>
        <w:t>второй - для Клиента)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В целях использования системы «Интернет-Клиент» Клиент самостоятельно проходит регистрацию в системе «Интернет-Клиент» на доступном извне интернет-ресурсе Банка, в процессе которой генерируются и сохраняются ключ ЭП и ключ проверки Э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П. Для завершения регистрации Клиент распечатывает и предоставляет в Банк сертификат ключа проверки электронной подписи (далее – «сертификат»), который содержит ключ проверки ЭП Клиента, подписывается сотрудником Управления автоматизации Банка, а также упо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лномоченными лицами Сторон, скрепляется их печатями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 используется для подтверждения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подлинности ЭП и идентификации владельца сертификата. Сертификат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 момента его подписания обеими сторонами является приложением к Договору.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 вправе использовать нес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колько ключей ЭП для распоряжения счетом, получения выписок по счету, направления в Банк документов, связанных с совершением иных юридически значимых действий. Порядок использования уполномоченными лицами Клиента ключей ЭП определяется внутренними документ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ами Клиента.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Все электронные документы Клиента должны содержать необходимые банковские реквизиты и информацию, установленные законодательством РФ, нормативными актами Банка России, банковскими правилами, Договором и подписаны ключом ЭП уполномоченных лиц 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лиента. При получении электронного документа Клиента автоматизированная система Банка по внутреннему закрытому алгоритму при помощи ключа проверки ЭП осуществляет проверку подлинности ЭП Клиента. При положительном результате проверки на подлинность, ЭП счи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тается корректной, и электронный документ принимается Банком к исполнению.</w:t>
      </w:r>
    </w:p>
    <w:p w:rsidR="00741291" w:rsidRDefault="00FA7B69">
      <w:pPr>
        <w:pStyle w:val="af8"/>
        <w:tabs>
          <w:tab w:val="left" w:pos="426"/>
        </w:tabs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 отрицательном результате проверки Банком ЭП Клиента на подлинность, а также в случае отсутствия в электронном документе необходимых реквизитов, электронный документ не принимает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ся Банком к исполнению. 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Клиент с помощью системы «Интернет-Клиент» может распоряжаться счетом, получать выписки по счету, получать уведомления </w:t>
      </w:r>
      <w:r>
        <w:rPr>
          <w:rFonts w:ascii="Times New Roman" w:hAnsi="Times New Roman" w:cs="Times New Roman"/>
          <w:sz w:val="20"/>
          <w:szCs w:val="20"/>
        </w:rPr>
        <w:t>о совершении каждой операции с использованием электронного средства платежа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направлять в Банк документы, связан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ные с совершением иных юридически значимых действий в режиме защищенного удаленного доступа с помощью связи через сеть «Интернет». При обмене электронными документами используются алгоритмы шифрования, которые стороны признают достаточными для защиты инфор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мации от искажения и несанкционированного доступа, подтверждения авторства и подлинности электронных документов.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Прием электронных документов и предоставление информации о проведенных электронных документах производится Банком круглосуточно, за исключением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перерывов для проведения необходимых профилактических и ремонтных работ. Обработка электронных документов, присланных до окончания операционного времени Банка, осуществляется тем же днем. Документы, поступившие в Банк в послеоперационное время, принимаютс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я в исполнение следующим рабочим днем, за исключением отдельных случаев, оговоренных в Тарифах.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Ответственность за содержание электронных документов (соответствие их формы требованиям нормативных документов Банка России, наличие в документах всех реквизито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и их правильность) несет Клиент. 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Клиент обязан отслеживать изменение статуса платежного поручения и убедиться в исполнении электронного документа.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Банк вправе менять в одностороннем порядке порядок обмена электронными документами, их формат в соответств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ии с требованиями нормативных документов Банка России, технологию обработки электронных документов. Банк уведомляет Клиента об изменениях по системе «Интернет-Клиент» и/или на стендах в помещении Банка.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отключения электросетей,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неисправностей или отказов в работе каналов связи сторон, приводящих к невозможности осуществления переводов денежных средств по системе «Интернет-Клиент», Клиент осуществляет операции по счету с использованием документов на бумажных носителях, подписанных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уполномоченными лицами Клиента и скрепленных его печатью.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Банк вправе отключить систему «Интернет-Клиент» в случаях, предусмотренных Тарифами, а также при наличии задолженности по оплате услуг Банка.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Обеспечение конфиденциальности.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Клиент обязан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обеспечивать конфиденциальность информации о ключах ЭП и пароле системы «Интернет-Клиент», хранить и использовать их способами, исключающими доступ к ним третьих лиц и возможность их несанкционированного использования; обеспечить отсутствие доступа третьих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лиц к номерам мобильных телефонов (s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-картам) и электронным адресам, используемым в рамках услуги 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-информирование»; незамедлительно произвести замену ключей ЭП и пароля системы «Интернет-Клиент», номеров мобильных телефонов и электронных адресов, исп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ользуемых в рамках услуги 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-информирование», при изменении лица, имеющего право распоряжаться счетом Клиента, и в иных случаях, предусмотренных Договором; использовать лицензионные операционные системы, средства обнаружения ВК и оперативно их обновлять;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увольнении сотрудников Клиента, имевших доступ к компьютерному оборудованию, с использованием которого осуществлялось проведение операций по системе «Интернет-Клиент», принимать меры по замене ключей ЭП и пароля системы «Интернет-Клиент», проверке ком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пьютерного оборудования на отсутствие ВК; использовать предлагаемые Банком устройства защиты ЭП и осуществлять иные действия по информационной, технической и организационной безопасности.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 несоблюдении вышеуказанных мер по обеспечению информационной, те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хнической и организационной безопасности Клиент несет риск финансовых потерь в связи с несанкционированным доступом неуполномоченных лиц к счету Клиента. 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Клиент незамедлительно уведомляет Банк по телефону (сообщив Банку Кодовое слово, которое было указано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Клиентом в Заявлении о подключении к системе дистанционного банковского обслуживания  по форме </w:t>
      </w:r>
      <w:r>
        <w:rPr>
          <w:rFonts w:ascii="Times New Roman" w:hAnsi="Times New Roman" w:cs="Times New Roman"/>
          <w:sz w:val="20"/>
          <w:szCs w:val="20"/>
        </w:rPr>
        <w:t>приложения 7 к настоящему Договору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), с последующей передачей, не позднее следующего рабочего дня заявления на бумажном носителе о блокировке ключей ЭП, о случая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х утраты доступа в систему «Интернет-Клиент» или его использования без согласия Клиента, возникновения угрозы несанкционированного доступа к системе «Интернет-Клиент», разглашения паролей защиты или подозрения об их разглашении, утраты ключей ЭП или подозр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ения об их копировании,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 (по форме </w:t>
      </w:r>
      <w:r>
        <w:rPr>
          <w:rFonts w:ascii="Times New Roman" w:hAnsi="Times New Roman" w:cs="Times New Roman"/>
          <w:sz w:val="20"/>
          <w:szCs w:val="20"/>
        </w:rPr>
        <w:t>приложения 12 к настоящему Договору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случае появления возмо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жности доступа третьих лиц к номеру мобильного телефона и/или электронному адресу, используемым в рамках услуги 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-информирование», в том числе при утрате мобильного телефона (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sim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-карты), Клиент обязан незамедлительно уведомить Банк по телефону (сообщив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Банку Кодовое слово, которое было указано Клиентом в Заявлении о подключении к системе дистанционного банковского обслуживания  по форме </w:t>
      </w:r>
      <w:r>
        <w:rPr>
          <w:rFonts w:ascii="Times New Roman" w:hAnsi="Times New Roman" w:cs="Times New Roman"/>
          <w:sz w:val="20"/>
          <w:szCs w:val="20"/>
        </w:rPr>
        <w:t>приложения 7 к настоящему Договору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), с передачей, не позднее следующего рабочего дня заявления на бумажном носителе о 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еобходимости замены информации, необходимой для предоставления услуги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-информирования.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нарушения Клиентом обязанностей, предусмотренных п. 8.4.1, 8.4.2 настоящего Договора, Банк освобождается от ответственности за ущерб, причиненный Клиенту и/и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ли третьим лицам.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Банк немедленно прекращает на основании заявления Клиента, поданного в соответствии с п. 8.4.2. Договора, предоставление информации и осуществление операций по счету Клиента с использованием системы «Интернет-Клиент», блокирует ключи ЭП,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доступ к услуге 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SMS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-информирование», иным услугам Банка. Правовые последствия, предусмотренные Федеральным законом №161-ФЗ от 27.06.2011, наступают с момента получения Банком заявления Клиента на бумажном носителе, поданного в соответствии с п. 8.4.2. Дог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овора. Банк обязан возместить Клиенту сумму операции, совершенной без согласия Клиента после получения указанного уведомления, по факту получения Банком  вступившего в законную силу решения компетентного суда.</w:t>
      </w:r>
    </w:p>
    <w:p w:rsidR="00741291" w:rsidRDefault="00FA7B69">
      <w:pPr>
        <w:pStyle w:val="af8"/>
        <w:numPr>
          <w:ilvl w:val="2"/>
          <w:numId w:val="8"/>
        </w:numPr>
        <w:tabs>
          <w:tab w:val="left" w:pos="567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Для повторного подключения к системе «Интернет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-Клиент», иным услугам Банка Клиент вновь проходит процедуру регистрации новых ключей ЭП. Активация новых ключей ЭП производится после оплаты данной услуги в соответствии с Тарифами.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В случае выявления Банком необычных (сомнительных) операций (согласно дей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ствующему законодательству РФ)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проводимых Клиентом, </w:t>
      </w:r>
      <w:r>
        <w:rPr>
          <w:rFonts w:ascii="Times New Roman" w:hAnsi="Times New Roman" w:cs="Times New Roman"/>
          <w:sz w:val="20"/>
          <w:szCs w:val="20"/>
        </w:rPr>
        <w:t xml:space="preserve">а также в случае непредоставления Клиентом, документов, запрошенных Банком в рамках Федерального закона №115-ФЗ,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Банк вправе прекратить осуществление переводов денежных средств по счету и принятие докуме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нтов с использованием системы «Интернет-Клиент», о чем предварительно уведомляет Клиента по системе «Интернет-Клиент».</w:t>
      </w:r>
    </w:p>
    <w:p w:rsidR="00741291" w:rsidRDefault="00FA7B69">
      <w:pPr>
        <w:pStyle w:val="af8"/>
        <w:spacing w:before="0" w:line="240" w:lineRule="auto"/>
        <w:ind w:lef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этом случае Клиент вправе осуществлять операции по счету с использованием расчетных документов на бумажных носителях, подписанных уполн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омоченными лицами Клиента и скрепленных его печатью.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Банк фиксирует направленные Клиенту и полученные от Клиента уведомления, и хранит соответствующую информацию в течение пяти лет.</w:t>
      </w:r>
    </w:p>
    <w:p w:rsidR="00741291" w:rsidRDefault="00FA7B69">
      <w:pPr>
        <w:pStyle w:val="af8"/>
        <w:numPr>
          <w:ilvl w:val="1"/>
          <w:numId w:val="8"/>
        </w:numPr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Банк обязан предоставлять Клиенту документы и информацию, которые связаны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использованием Клиентом его электронного средства платежа (в том числе уведомлять </w:t>
      </w:r>
      <w:r>
        <w:rPr>
          <w:rFonts w:ascii="Times New Roman" w:hAnsi="Times New Roman" w:cs="Times New Roman"/>
          <w:sz w:val="20"/>
          <w:szCs w:val="20"/>
        </w:rPr>
        <w:t>о совершении каждой операции с использованием электронного средства платежа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), в порядке, установленном Договором.</w:t>
      </w:r>
    </w:p>
    <w:p w:rsidR="00741291" w:rsidRDefault="00741291">
      <w:pPr>
        <w:pStyle w:val="af8"/>
        <w:tabs>
          <w:tab w:val="left" w:pos="426"/>
        </w:tabs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1291" w:rsidRDefault="00FA7B69">
      <w:pPr>
        <w:pStyle w:val="Default"/>
        <w:numPr>
          <w:ilvl w:val="0"/>
          <w:numId w:val="8"/>
        </w:num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Рассмотрение споров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 отношениям, </w:t>
      </w:r>
      <w:r>
        <w:rPr>
          <w:color w:val="000000" w:themeColor="text1"/>
          <w:sz w:val="20"/>
          <w:szCs w:val="20"/>
        </w:rPr>
        <w:t>регулируемым Договором, применяется право Российской Федерации.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Споры между Банком и Клиентом по вопросам, возникающим из Договора, разрешаются в претензионном (досудебном) порядке. Срок рассмотрения претензии - 30 календарных дней со дня ее получения. В с</w:t>
      </w:r>
      <w:r>
        <w:rPr>
          <w:color w:val="000000" w:themeColor="text1"/>
          <w:sz w:val="20"/>
          <w:szCs w:val="20"/>
        </w:rPr>
        <w:t xml:space="preserve">лучае если претензия касается использования системы «Клиент – Банк» для осуществления трансграничного перевода денежных средств, срок рассмотрения претензии составляет 60 календарных дней со дня ее получения. Результаты рассмотрения претензии доводятся до </w:t>
      </w:r>
      <w:r>
        <w:rPr>
          <w:color w:val="000000" w:themeColor="text1"/>
          <w:sz w:val="20"/>
          <w:szCs w:val="20"/>
        </w:rPr>
        <w:t>Клиента. По требованию Клиента результат рассмотрения претензии предоставляется Клиенту на бумажном носителе.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недостижения сторонами согласия спор рассматривается в Арбитражном суде по месту открытия банковского счета.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Стороны признают </w:t>
      </w:r>
      <w:r>
        <w:rPr>
          <w:color w:val="000000" w:themeColor="text1"/>
          <w:sz w:val="20"/>
          <w:szCs w:val="20"/>
        </w:rPr>
        <w:t xml:space="preserve">юридически значимыми и имеющими доказательственную силу электронные документы, электронные выписки, бумажные копии электронных документов, имеющие отношение к операциям, предоставлению информации по счету и/или совершению иных юридически значимых действий </w:t>
      </w:r>
      <w:r>
        <w:rPr>
          <w:color w:val="000000" w:themeColor="text1"/>
          <w:sz w:val="20"/>
          <w:szCs w:val="20"/>
        </w:rPr>
        <w:t>в отношениях между Клиентом и Банком.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Сторона, составившая (получившая) документ, на основании которого были проведены операции по счету Клиента, обеспечивает его хранение в электронном виде либо на бумажном носителе в течение сроков, определенных действую</w:t>
      </w:r>
      <w:r>
        <w:rPr>
          <w:color w:val="000000" w:themeColor="text1"/>
          <w:sz w:val="20"/>
          <w:szCs w:val="20"/>
        </w:rPr>
        <w:t>щим законодательством РФ и банковскими правилами. В течение срока хранения сторонами должна обеспечиваться возможность создания копий электронных документов на бумажном носителе.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случае сомнения в достоверности документа, подписанного ЭП с использованием</w:t>
      </w:r>
      <w:r>
        <w:rPr>
          <w:color w:val="000000" w:themeColor="text1"/>
          <w:sz w:val="20"/>
          <w:szCs w:val="20"/>
        </w:rPr>
        <w:t xml:space="preserve"> системы «Интернет-Клиент», или отказа Банка в приеме документа Клиента на основании того, что  ЭП воспринимается, как не подлинная, некорректная или дешифрование данного документа невозможно, бремя доказывания подлинности ЭП, надлежащего применения им клю</w:t>
      </w:r>
      <w:r>
        <w:rPr>
          <w:color w:val="000000" w:themeColor="text1"/>
          <w:sz w:val="20"/>
          <w:szCs w:val="20"/>
        </w:rPr>
        <w:t>чей ЭП и пароля, лежит на Клиенте.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Претензии по совершенным по счету операциям принимаются Банком в сроки, установленные разделом 4 Договора.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При разрешении споров Банк вправе привлекать разработчиков системы «Интернет-Клиент».  </w:t>
      </w:r>
    </w:p>
    <w:p w:rsidR="00741291" w:rsidRDefault="00FA7B69">
      <w:pPr>
        <w:pStyle w:val="Default"/>
        <w:numPr>
          <w:ilvl w:val="1"/>
          <w:numId w:val="8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>Адресованные Клиенту прете</w:t>
      </w:r>
      <w:r>
        <w:rPr>
          <w:color w:val="000000" w:themeColor="text1"/>
          <w:sz w:val="20"/>
        </w:rPr>
        <w:t>нзии, направляются Банком письмом по последнему известному Банку местонахождению адресата, указанному в документах, представленных в Банк при открытии счета либо в соответствующем уведомлении адресата, полученном Банком после заключения Договора, и считают</w:t>
      </w:r>
      <w:r>
        <w:rPr>
          <w:color w:val="000000" w:themeColor="text1"/>
          <w:sz w:val="20"/>
        </w:rPr>
        <w:t>ся полученными Клиентом по истечении семи календарных дней с даты направления соответствующего письма, независимо от его фактического получения адресатом. Риск неполучения корреспонденции в случае неуведомления Клиентом Банка о своем местонахождении, а так</w:t>
      </w:r>
      <w:r>
        <w:rPr>
          <w:color w:val="000000" w:themeColor="text1"/>
          <w:sz w:val="20"/>
        </w:rPr>
        <w:t>же в случае нарушений в работе почтового отделения по месту нахождения Клиента, лежит на Клиенте.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>Банк вправе вместо направления письма вручить адресованное Клиенту сообщение его руководителю, уполномоченному представителю или секретарю Клиента лично под р</w:t>
      </w:r>
      <w:r>
        <w:rPr>
          <w:color w:val="000000" w:themeColor="text1"/>
          <w:sz w:val="20"/>
        </w:rPr>
        <w:t>асписку либо направить такое сообще</w:t>
      </w:r>
      <w:r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</w:rPr>
        <w:t>ие иным способом, подтверждающим факт и дату его получения, либо направить такое сообщение в электронной форме с использованием системы «</w:t>
      </w:r>
      <w:r>
        <w:rPr>
          <w:color w:val="000000" w:themeColor="text1"/>
          <w:sz w:val="20"/>
          <w:szCs w:val="20"/>
        </w:rPr>
        <w:t>Интернет-Клиент</w:t>
      </w:r>
      <w:r>
        <w:rPr>
          <w:color w:val="000000" w:themeColor="text1"/>
          <w:sz w:val="20"/>
        </w:rPr>
        <w:t>». В последнем случае сообщение считается полученным Клиентом по ист</w:t>
      </w:r>
      <w:r>
        <w:rPr>
          <w:color w:val="000000" w:themeColor="text1"/>
          <w:sz w:val="20"/>
        </w:rPr>
        <w:t>ечении семи календарных дней с даты его направления независимо от его фактического получения адресатом; подтверждением направления сообщения Банком является распечатанный текст сообщения из системы «</w:t>
      </w:r>
      <w:r>
        <w:rPr>
          <w:color w:val="000000" w:themeColor="text1"/>
          <w:sz w:val="20"/>
          <w:szCs w:val="20"/>
        </w:rPr>
        <w:t>Интернет-Клиент</w:t>
      </w:r>
      <w:r>
        <w:rPr>
          <w:color w:val="000000" w:themeColor="text1"/>
          <w:sz w:val="20"/>
        </w:rPr>
        <w:t>» с отметкой о его отправлении, заверенный</w:t>
      </w:r>
      <w:r>
        <w:rPr>
          <w:color w:val="000000" w:themeColor="text1"/>
          <w:sz w:val="20"/>
        </w:rPr>
        <w:t xml:space="preserve"> Банком.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>Адресованные Банку претензии, предъявляются Клиентом на бумажном носителе в Банк</w:t>
      </w:r>
      <w:r>
        <w:rPr>
          <w:bCs/>
          <w:color w:val="000000" w:themeColor="text1"/>
          <w:sz w:val="20"/>
        </w:rPr>
        <w:t>,</w:t>
      </w:r>
      <w:r>
        <w:rPr>
          <w:color w:val="000000" w:themeColor="text1"/>
          <w:sz w:val="20"/>
        </w:rPr>
        <w:t xml:space="preserve"> либо направляются Клиентом заказным письмом с уведомлением о вручении или в электронной форме с использованием системы «</w:t>
      </w:r>
      <w:r>
        <w:rPr>
          <w:color w:val="000000" w:themeColor="text1"/>
          <w:sz w:val="20"/>
          <w:szCs w:val="20"/>
        </w:rPr>
        <w:t>Интернет-Клиент</w:t>
      </w:r>
      <w:r>
        <w:rPr>
          <w:color w:val="000000" w:themeColor="text1"/>
          <w:sz w:val="20"/>
        </w:rPr>
        <w:t>».</w:t>
      </w:r>
    </w:p>
    <w:p w:rsidR="00741291" w:rsidRDefault="00741291">
      <w:pPr>
        <w:pStyle w:val="Default"/>
        <w:jc w:val="both"/>
        <w:rPr>
          <w:b/>
          <w:color w:val="000000" w:themeColor="text1"/>
          <w:sz w:val="20"/>
          <w:szCs w:val="20"/>
        </w:rPr>
      </w:pPr>
    </w:p>
    <w:p w:rsidR="00741291" w:rsidRDefault="00FA7B69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10. Срок действия Договора</w:t>
      </w:r>
      <w:r>
        <w:rPr>
          <w:b/>
          <w:bCs/>
          <w:color w:val="000000" w:themeColor="text1"/>
          <w:sz w:val="20"/>
          <w:szCs w:val="20"/>
        </w:rPr>
        <w:t xml:space="preserve">, порядок его изменения и расторжения, </w:t>
      </w:r>
    </w:p>
    <w:p w:rsidR="00741291" w:rsidRDefault="00FA7B69">
      <w:pPr>
        <w:pStyle w:val="Defaul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случаи применения Договора к отношениям, вытекающим из ранее заключенных договоров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Договор вступает в силу с момента подписания Уполномоченным лицом Банка Заявления о присоединении к Договору и действует в течение не</w:t>
      </w:r>
      <w:r>
        <w:rPr>
          <w:color w:val="000000" w:themeColor="text1"/>
          <w:sz w:val="20"/>
          <w:szCs w:val="20"/>
        </w:rPr>
        <w:t>определенного срока.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 вправе в одностороннем порядке вносить изменения в условия Договора, уведомив об этом Клиента в порядке и в сроки, определенные пунктом 5.1.6 настоящего Договора.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Клиент вправе в любое время в одностороннем порядке расторгнуть Дог</w:t>
      </w:r>
      <w:r>
        <w:rPr>
          <w:color w:val="000000" w:themeColor="text1"/>
          <w:sz w:val="20"/>
          <w:szCs w:val="20"/>
        </w:rPr>
        <w:t>овор на основании письменного заявления о расторжении Договора (по форме Приложения 9 к настоящему Договору).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этом случае в течение 5-ти дней с даты подачи заявления о расторжении Договора Клиент обязан исполнить все имеющиеся финансовые обязательства пе</w:t>
      </w:r>
      <w:r>
        <w:rPr>
          <w:color w:val="000000" w:themeColor="text1"/>
          <w:sz w:val="20"/>
          <w:szCs w:val="20"/>
        </w:rPr>
        <w:t xml:space="preserve">ред Банком. При наличии у Клиента денежной чековой книжки, Клиент одновременно с заявлением о расторжении Договора представляет в Банк денежные чековые книжки с оставшимися неиспользованными денежными чеками и корешками. 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отсутствии ограничений по расп</w:t>
      </w:r>
      <w:r>
        <w:rPr>
          <w:color w:val="000000" w:themeColor="text1"/>
          <w:sz w:val="20"/>
          <w:szCs w:val="20"/>
        </w:rPr>
        <w:t>оряжению денежными средствами, находящимися на Счете, Банк закрывает Счет в порядке, установленном законодательством Российской Федерации и в течение 7-ми рабочих дней с даты получения заявления о расторжении Договора осуществляет выдачу остатка денежных с</w:t>
      </w:r>
      <w:r>
        <w:rPr>
          <w:color w:val="000000" w:themeColor="text1"/>
          <w:sz w:val="20"/>
          <w:szCs w:val="20"/>
        </w:rPr>
        <w:t>редств, находящихся на Счете либо перечисляет денежные средства по реквизитам, указанным Клиентом в заявлении о расторжении Договора.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наличии ограничений по распоряжению денежными средствами, находящимися на Счете и наличии денежных средств на Счете, С</w:t>
      </w:r>
      <w:r>
        <w:rPr>
          <w:color w:val="000000" w:themeColor="text1"/>
          <w:sz w:val="20"/>
          <w:szCs w:val="20"/>
        </w:rPr>
        <w:t>чет не подлежит закрытию, до отмены соответствующих ограничений. Закрытие Счета производится после отмены ограничений не позднее рабочего дня, следующего за днем списания денежных средств по реквизитам указанным Клиентом в заявлении о расторжении Договора.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наличии ограничений по распоряжению денежными средствами на Счете и отсутствии денежных средств на Счете, Счет закрывается не позднее рабочего дня, следующего за днем прекращения Договора.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Банк вправе в одностороннем внесудебном порядке расторгнуть До</w:t>
      </w:r>
      <w:r>
        <w:rPr>
          <w:color w:val="000000" w:themeColor="text1"/>
          <w:sz w:val="20"/>
          <w:szCs w:val="20"/>
        </w:rPr>
        <w:t xml:space="preserve">говор в случаях и в порядке, установленных законодательством Российской Федерации: 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при отсутствии в течение двух лет денежных средств на Счете и операций по нему. Договор будет считаться расторгнутым по истечении двух месяцев со дня </w:t>
      </w:r>
      <w:r>
        <w:rPr>
          <w:color w:val="000000" w:themeColor="text1"/>
          <w:sz w:val="20"/>
          <w:szCs w:val="20"/>
        </w:rPr>
        <w:t>направления Банком Клиенту соответствующего письменного уведомления о расторжении Договора, в случае если в течение указанного срока на Счет не поступили денежные средства;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в случае принятия Банком в течение календарного года двух и более решений об отка</w:t>
      </w:r>
      <w:r>
        <w:rPr>
          <w:color w:val="000000" w:themeColor="text1"/>
          <w:sz w:val="20"/>
          <w:szCs w:val="20"/>
        </w:rPr>
        <w:t xml:space="preserve">зе в выполнении распоряжения Клиента о совершении операции по Счету в соответствии с требованиями Федерального закона № 115-ФЗ. 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Договор может быть расторгнут в случаях и в порядке, установленных законодательством Российской Федерации: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в судебном порядке</w:t>
      </w:r>
      <w:r>
        <w:rPr>
          <w:color w:val="000000" w:themeColor="text1"/>
          <w:sz w:val="20"/>
          <w:szCs w:val="20"/>
        </w:rPr>
        <w:t xml:space="preserve"> по требованию Банка, в случае отсутствия операций по Счету в течение одного года;</w:t>
      </w:r>
    </w:p>
    <w:p w:rsidR="00741291" w:rsidRDefault="00FA7B69">
      <w:pPr>
        <w:pStyle w:val="Default"/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во внесудебном порядке по соглашению Сторон.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Настоящий Договор может применяться к отношениям Банка и Клиента, заключившего Договор(-ы) банковского счета до 07 апреля 2015</w:t>
      </w:r>
      <w:r>
        <w:rPr>
          <w:color w:val="000000" w:themeColor="text1"/>
          <w:sz w:val="20"/>
          <w:szCs w:val="20"/>
        </w:rPr>
        <w:t xml:space="preserve"> года. Для этого, Клиент и Банк должны заключить соответствующее дополнительное (-ые) соглашение к ранее заключенному(-ым) договору(-ам) по форме Приложения 8 к настоящему Договору.</w:t>
      </w:r>
    </w:p>
    <w:p w:rsidR="00741291" w:rsidRDefault="00FA7B69">
      <w:pPr>
        <w:spacing w:before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заключения дополнительного соглашения, указанного 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настоящем пункте Договора, новый банковский счет Клиенту не открывается, а ранее открытые Клиенту банковские счета не закрываются.</w:t>
      </w:r>
    </w:p>
    <w:p w:rsidR="00741291" w:rsidRDefault="00FA7B69">
      <w:pPr>
        <w:spacing w:before="0" w:line="240" w:lineRule="auto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Открытие новых счетов производится на основании Заявления Клиента о присоединении к Договору, которое подается в Банк в соотв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етствии с разделом 3 настоящего Договора.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 всем остальном, что прямо не предусмотрено Договором, Стороны руководствуются законодательством Российской Федерации.</w:t>
      </w:r>
    </w:p>
    <w:p w:rsidR="00741291" w:rsidRDefault="00FA7B69">
      <w:pPr>
        <w:pStyle w:val="Default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Все приложения к настоящему Договору являются неотъемлемой частью настоящего Договора.</w:t>
      </w:r>
    </w:p>
    <w:p w:rsidR="00741291" w:rsidRDefault="00FA7B69">
      <w:pPr>
        <w:spacing w:before="0" w:line="240" w:lineRule="auto"/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741291">
      <w:headerReference w:type="default" r:id="rId12"/>
      <w:footerReference w:type="default" r:id="rId13"/>
      <w:pgSz w:w="11906" w:h="16838"/>
      <w:pgMar w:top="993" w:right="851" w:bottom="85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A7B69">
      <w:pPr>
        <w:spacing w:before="0" w:line="240" w:lineRule="auto"/>
      </w:pPr>
      <w:r>
        <w:separator/>
      </w:r>
    </w:p>
  </w:endnote>
  <w:endnote w:type="continuationSeparator" w:id="0">
    <w:p w:rsidR="00000000" w:rsidRDefault="00FA7B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60599"/>
      <w:docPartObj>
        <w:docPartGallery w:val="Page Numbers (Bottom of Page)"/>
        <w:docPartUnique/>
      </w:docPartObj>
    </w:sdtPr>
    <w:sdtEndPr/>
    <w:sdtContent>
      <w:p w:rsidR="00741291" w:rsidRDefault="00FA7B69">
        <w:pPr>
          <w:pStyle w:val="aff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291" w:rsidRDefault="00FA7B69">
      <w:r>
        <w:separator/>
      </w:r>
    </w:p>
  </w:footnote>
  <w:footnote w:type="continuationSeparator" w:id="0">
    <w:p w:rsidR="00741291" w:rsidRDefault="00FA7B69">
      <w:r>
        <w:continuationSeparator/>
      </w:r>
    </w:p>
  </w:footnote>
  <w:footnote w:id="1">
    <w:p w:rsidR="00741291" w:rsidRDefault="00FA7B69">
      <w:pPr>
        <w:pStyle w:val="Default"/>
        <w:jc w:val="both"/>
        <w:rPr>
          <w:sz w:val="16"/>
          <w:szCs w:val="16"/>
        </w:rPr>
      </w:pPr>
      <w:r>
        <w:rPr>
          <w:rStyle w:val="a4"/>
          <w:sz w:val="16"/>
          <w:szCs w:val="16"/>
        </w:rPr>
        <w:footnoteRef/>
      </w:r>
      <w:r>
        <w:rPr>
          <w:rStyle w:val="a4"/>
          <w:sz w:val="16"/>
          <w:szCs w:val="16"/>
        </w:rPr>
        <w:tab/>
      </w:r>
      <w:r>
        <w:rPr>
          <w:sz w:val="16"/>
          <w:szCs w:val="16"/>
        </w:rPr>
        <w:t xml:space="preserve">Клиент - юридическое лицо (резидент) представляет в Банк документы, перечень которых указан в Приложении 5 к настоящему ДоговоруКлиент – индивидуальный предприниматель/физическое лицо, занимающееся частной </w:t>
      </w:r>
      <w:r>
        <w:rPr>
          <w:sz w:val="16"/>
          <w:szCs w:val="16"/>
        </w:rPr>
        <w:t>практикой представляет в Банк документы, перечень которых указан в Приложении 5.1 к настоящему Договору</w:t>
      </w:r>
    </w:p>
    <w:p w:rsidR="00741291" w:rsidRDefault="00FA7B6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  <w:t>Клиент - юридическое лицо (нерезидент) представляет в Банк документы, перечень которых указан в Приложении 5.2 к настоящему Договору</w:t>
      </w:r>
    </w:p>
    <w:p w:rsidR="00741291" w:rsidRDefault="00741291">
      <w:pPr>
        <w:pStyle w:val="afa"/>
      </w:pPr>
    </w:p>
    <w:p w:rsidR="00741291" w:rsidRDefault="00741291">
      <w:pPr>
        <w:pStyle w:val="af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291" w:rsidRDefault="00FA7B69">
    <w:pPr>
      <w:pStyle w:val="afe"/>
      <w:jc w:val="right"/>
    </w:pPr>
    <w:r>
      <w:rPr>
        <w:noProof/>
      </w:rPr>
      <w:drawing>
        <wp:inline distT="0" distB="0" distL="0" distR="0">
          <wp:extent cx="3242310" cy="410845"/>
          <wp:effectExtent l="0" t="0" r="0" b="0"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231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DAD"/>
    <w:multiLevelType w:val="multilevel"/>
    <w:tmpl w:val="A57C37C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2A68D8"/>
    <w:multiLevelType w:val="multilevel"/>
    <w:tmpl w:val="CDF4A1B0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3C3EB1"/>
    <w:multiLevelType w:val="multilevel"/>
    <w:tmpl w:val="A45ABE0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865434C"/>
    <w:multiLevelType w:val="multilevel"/>
    <w:tmpl w:val="13C00F72"/>
    <w:lvl w:ilvl="0">
      <w:start w:val="1"/>
      <w:numFmt w:val="decimal"/>
      <w:lvlText w:val="%1."/>
      <w:lvlJc w:val="left"/>
      <w:pPr>
        <w:ind w:left="1065" w:hanging="705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6234" w:hanging="7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CEF4FB5"/>
    <w:multiLevelType w:val="multilevel"/>
    <w:tmpl w:val="3AC05E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F066EC"/>
    <w:multiLevelType w:val="multilevel"/>
    <w:tmpl w:val="901C004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FE80C50"/>
    <w:multiLevelType w:val="multilevel"/>
    <w:tmpl w:val="24042F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817765C"/>
    <w:multiLevelType w:val="multilevel"/>
    <w:tmpl w:val="F0B6FE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CF41B33"/>
    <w:multiLevelType w:val="multilevel"/>
    <w:tmpl w:val="6D1656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23C49FB"/>
    <w:multiLevelType w:val="multilevel"/>
    <w:tmpl w:val="A712CC06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291"/>
    <w:rsid w:val="00741291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4E0"/>
    <w:pPr>
      <w:suppressAutoHyphens/>
      <w:spacing w:before="110" w:line="221" w:lineRule="exact"/>
      <w:jc w:val="left"/>
    </w:pPr>
  </w:style>
  <w:style w:type="paragraph" w:styleId="1">
    <w:name w:val="heading 1"/>
    <w:basedOn w:val="a"/>
    <w:link w:val="10"/>
    <w:qFormat/>
    <w:rsid w:val="00A44E32"/>
    <w:pPr>
      <w:keepNext/>
      <w:tabs>
        <w:tab w:val="right" w:pos="10773"/>
      </w:tabs>
      <w:spacing w:before="0" w:line="160" w:lineRule="exact"/>
      <w:jc w:val="center"/>
      <w:outlineLvl w:val="0"/>
    </w:pPr>
    <w:rPr>
      <w:rFonts w:ascii="Arial" w:eastAsia="Times New Roman" w:hAnsi="Arial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EA44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qFormat/>
    <w:rsid w:val="00EA44E0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EA44E0"/>
    <w:rPr>
      <w:color w:val="000080"/>
      <w:u w:val="single"/>
    </w:rPr>
  </w:style>
  <w:style w:type="character" w:styleId="a3">
    <w:name w:val="Strong"/>
    <w:basedOn w:val="a0"/>
    <w:uiPriority w:val="22"/>
    <w:qFormat/>
    <w:rsid w:val="00EA44E0"/>
    <w:rPr>
      <w:b/>
      <w:bCs/>
    </w:rPr>
  </w:style>
  <w:style w:type="character" w:customStyle="1" w:styleId="apple-converted-space">
    <w:name w:val="apple-converted-space"/>
    <w:basedOn w:val="a0"/>
    <w:qFormat/>
    <w:rsid w:val="00EA44E0"/>
  </w:style>
  <w:style w:type="character" w:styleId="a4">
    <w:name w:val="footnote reference"/>
    <w:uiPriority w:val="99"/>
    <w:qFormat/>
    <w:rsid w:val="00EA44E0"/>
    <w:rPr>
      <w:rFonts w:ascii="Times New Roman" w:hAnsi="Times New Roman" w:cs="Times New Roman"/>
      <w:vertAlign w:val="superscript"/>
    </w:rPr>
  </w:style>
  <w:style w:type="character" w:customStyle="1" w:styleId="FontStyle19">
    <w:name w:val="Font Style19"/>
    <w:basedOn w:val="a0"/>
    <w:qFormat/>
    <w:rsid w:val="00EA44E0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basedOn w:val="a0"/>
    <w:uiPriority w:val="99"/>
    <w:qFormat/>
    <w:rsid w:val="00EA44E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qFormat/>
    <w:rsid w:val="00EA4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EA44E0"/>
  </w:style>
  <w:style w:type="character" w:customStyle="1" w:styleId="a8">
    <w:name w:val="Верхний колонтитул Знак"/>
    <w:basedOn w:val="a0"/>
    <w:uiPriority w:val="99"/>
    <w:semiHidden/>
    <w:qFormat/>
    <w:rsid w:val="00481C35"/>
  </w:style>
  <w:style w:type="character" w:customStyle="1" w:styleId="a9">
    <w:name w:val="Нижний колонтитул Знак"/>
    <w:basedOn w:val="a0"/>
    <w:uiPriority w:val="99"/>
    <w:qFormat/>
    <w:rsid w:val="00481C35"/>
  </w:style>
  <w:style w:type="character" w:customStyle="1" w:styleId="aa">
    <w:name w:val="Текст выноски Знак"/>
    <w:basedOn w:val="a0"/>
    <w:uiPriority w:val="99"/>
    <w:semiHidden/>
    <w:qFormat/>
    <w:rsid w:val="00481C35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uiPriority w:val="99"/>
    <w:semiHidden/>
    <w:qFormat/>
    <w:rsid w:val="00A44E32"/>
    <w:rPr>
      <w:sz w:val="16"/>
      <w:szCs w:val="16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A44E32"/>
  </w:style>
  <w:style w:type="character" w:customStyle="1" w:styleId="10">
    <w:name w:val="Заголовок 1 Знак"/>
    <w:basedOn w:val="a0"/>
    <w:link w:val="1"/>
    <w:qFormat/>
    <w:rsid w:val="00A44E32"/>
    <w:rPr>
      <w:rFonts w:ascii="Arial" w:eastAsia="Times New Roman" w:hAnsi="Arial" w:cs="Times New Roman"/>
      <w:b/>
      <w:sz w:val="1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501794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501794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501794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0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ae">
    <w:name w:val="Символ сноски"/>
    <w:qFormat/>
  </w:style>
  <w:style w:type="character" w:customStyle="1" w:styleId="af">
    <w:name w:val="Привязка сноски"/>
    <w:rPr>
      <w:vertAlign w:val="superscript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ы концевой сноски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A44E0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f3"/>
    <w:rPr>
      <w:rFonts w:cs="Mangal"/>
    </w:rPr>
  </w:style>
  <w:style w:type="paragraph" w:customStyle="1" w:styleId="af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A44E0"/>
    <w:pPr>
      <w:suppressAutoHyphens/>
      <w:jc w:val="left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qFormat/>
    <w:rsid w:val="00EA44E0"/>
    <w:pPr>
      <w:widowControl w:val="0"/>
      <w:spacing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EA44E0"/>
    <w:pPr>
      <w:widowControl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qFormat/>
    <w:rsid w:val="00EA44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A44E0"/>
    <w:pPr>
      <w:suppressAutoHyphens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EA44E0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EA44E0"/>
    <w:pPr>
      <w:suppressAutoHyphens/>
      <w:jc w:val="left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EA44E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qFormat/>
    <w:rsid w:val="00EA44E0"/>
    <w:pPr>
      <w:widowControl w:val="0"/>
      <w:ind w:hanging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EA44E0"/>
    <w:pPr>
      <w:widowControl w:val="0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EA44E0"/>
    <w:pPr>
      <w:widowControl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EA44E0"/>
    <w:pPr>
      <w:widowControl w:val="0"/>
      <w:spacing w:line="22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EA44E0"/>
    <w:pPr>
      <w:widowControl w:val="0"/>
      <w:spacing w:line="226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EA44E0"/>
    <w:pPr>
      <w:widowControl w:val="0"/>
      <w:spacing w:line="220" w:lineRule="exact"/>
      <w:ind w:hanging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EA44E0"/>
    <w:pPr>
      <w:widowControl w:val="0"/>
      <w:spacing w:line="226" w:lineRule="exact"/>
      <w:ind w:hanging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EA44E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EA44E0"/>
    <w:pPr>
      <w:widowControl w:val="0"/>
      <w:spacing w:line="211" w:lineRule="exact"/>
      <w:ind w:hanging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rsid w:val="00EA44E0"/>
    <w:pPr>
      <w:widowControl w:val="0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qFormat/>
    <w:rsid w:val="00EA44E0"/>
    <w:pPr>
      <w:widowControl w:val="0"/>
      <w:spacing w:line="224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qFormat/>
    <w:rsid w:val="00EA44E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uiPriority w:val="99"/>
    <w:qFormat/>
    <w:rsid w:val="00EA44E0"/>
    <w:pPr>
      <w:widowControl w:val="0"/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Îáû÷íûé.Íîðìàëüíûé"/>
    <w:uiPriority w:val="99"/>
    <w:qFormat/>
    <w:rsid w:val="00EA44E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Bullet"/>
    <w:basedOn w:val="a"/>
    <w:uiPriority w:val="99"/>
    <w:qFormat/>
    <w:rsid w:val="00EA44E0"/>
    <w:pPr>
      <w:tabs>
        <w:tab w:val="left" w:pos="644"/>
      </w:tabs>
      <w:spacing w:before="0" w:line="240" w:lineRule="auto"/>
      <w:ind w:left="408" w:hanging="408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uiPriority w:val="99"/>
    <w:semiHidden/>
    <w:unhideWhenUsed/>
    <w:rsid w:val="00EA44E0"/>
    <w:pPr>
      <w:spacing w:after="120"/>
      <w:ind w:left="283"/>
    </w:pPr>
  </w:style>
  <w:style w:type="paragraph" w:customStyle="1" w:styleId="11">
    <w:name w:val="Абзац списка1"/>
    <w:basedOn w:val="a"/>
    <w:qFormat/>
    <w:rsid w:val="00EA44E0"/>
    <w:pPr>
      <w:spacing w:before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header"/>
    <w:basedOn w:val="a"/>
    <w:unhideWhenUsed/>
    <w:rsid w:val="00481C35"/>
    <w:pPr>
      <w:tabs>
        <w:tab w:val="center" w:pos="4677"/>
        <w:tab w:val="right" w:pos="9355"/>
      </w:tabs>
      <w:spacing w:before="0" w:line="240" w:lineRule="auto"/>
    </w:pPr>
  </w:style>
  <w:style w:type="paragraph" w:styleId="aff">
    <w:name w:val="footer"/>
    <w:basedOn w:val="a"/>
    <w:uiPriority w:val="99"/>
    <w:unhideWhenUsed/>
    <w:rsid w:val="00481C35"/>
    <w:pPr>
      <w:tabs>
        <w:tab w:val="center" w:pos="4677"/>
        <w:tab w:val="right" w:pos="9355"/>
      </w:tabs>
      <w:spacing w:before="0" w:line="240" w:lineRule="auto"/>
    </w:pPr>
  </w:style>
  <w:style w:type="paragraph" w:styleId="aff0">
    <w:name w:val="Balloon Text"/>
    <w:basedOn w:val="a"/>
    <w:uiPriority w:val="99"/>
    <w:semiHidden/>
    <w:unhideWhenUsed/>
    <w:qFormat/>
    <w:rsid w:val="00481C35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semiHidden/>
    <w:unhideWhenUsed/>
    <w:qFormat/>
    <w:rsid w:val="00A44E3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uiPriority w:val="99"/>
    <w:semiHidden/>
    <w:unhideWhenUsed/>
    <w:qFormat/>
    <w:rsid w:val="00A44E32"/>
    <w:pPr>
      <w:spacing w:after="120" w:line="480" w:lineRule="auto"/>
      <w:ind w:left="283"/>
    </w:pPr>
  </w:style>
  <w:style w:type="paragraph" w:styleId="aff1">
    <w:name w:val="annotation text"/>
    <w:basedOn w:val="a"/>
    <w:uiPriority w:val="99"/>
    <w:semiHidden/>
    <w:unhideWhenUsed/>
    <w:qFormat/>
    <w:rsid w:val="00501794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501794"/>
    <w:rPr>
      <w:b/>
      <w:bCs/>
    </w:rPr>
  </w:style>
  <w:style w:type="paragraph" w:customStyle="1" w:styleId="aff3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ban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ban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7DDDC7FA4B4243F496D42D28E1F1448F8EA03580448CEAF2F541471CD8BBC086822D83E5BFDC6H473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FA8-2E80-4763-8F92-9460DBF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8546</Words>
  <Characters>48716</Characters>
  <Application>Microsoft Office Word</Application>
  <DocSecurity>0</DocSecurity>
  <Lines>405</Lines>
  <Paragraphs>114</Paragraphs>
  <ScaleCrop>false</ScaleCrop>
  <Company/>
  <LinksUpToDate>false</LinksUpToDate>
  <CharactersWithSpaces>57148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2023-11-20T14:17:00Z</dcterms:created>
  <dcterms:modified xsi:type="dcterms:W3CDTF">2023-11-20T14:17:00Z</dcterms:modified>
  <dc:language/>
</cp:coreProperties>
</file>